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2BB" w:rsidRDefault="003112BB" w:rsidP="00010CF3"/>
    <w:p w:rsidR="000B27A8" w:rsidRDefault="000B27A8" w:rsidP="00010CF3"/>
    <w:p w:rsidR="000B27A8" w:rsidRPr="00063FFD" w:rsidRDefault="000B27A8" w:rsidP="00BE5BFF">
      <w:pPr>
        <w:jc w:val="center"/>
        <w:rPr>
          <w:b/>
          <w:sz w:val="36"/>
          <w:szCs w:val="36"/>
        </w:rPr>
      </w:pPr>
      <w:r w:rsidRPr="00063FFD">
        <w:rPr>
          <w:b/>
          <w:sz w:val="36"/>
          <w:szCs w:val="36"/>
        </w:rPr>
        <w:t>MEMENTO CDA</w:t>
      </w:r>
    </w:p>
    <w:p w:rsidR="000B27A8" w:rsidRDefault="000B27A8" w:rsidP="00010CF3"/>
    <w:p w:rsidR="00D376BE" w:rsidRPr="00ED0CF5" w:rsidRDefault="00F10A82" w:rsidP="000B27A8">
      <w:pPr>
        <w:spacing w:after="0"/>
        <w:rPr>
          <w:rFonts w:ascii="Arial" w:hAnsi="Arial" w:cs="Arial"/>
          <w:color w:val="00B0F0"/>
        </w:rPr>
      </w:pPr>
      <w:r>
        <w:rPr>
          <w:rFonts w:ascii="Arial" w:hAnsi="Arial" w:cs="Arial"/>
        </w:rPr>
        <w:t>Votre contribution d’assistance</w:t>
      </w:r>
      <w:r w:rsidR="000B27A8" w:rsidRPr="004717CB">
        <w:rPr>
          <w:rFonts w:ascii="Arial" w:hAnsi="Arial" w:cs="Arial"/>
        </w:rPr>
        <w:t xml:space="preserve"> est versée</w:t>
      </w:r>
      <w:r w:rsidR="000B27A8">
        <w:rPr>
          <w:rFonts w:ascii="Arial" w:hAnsi="Arial" w:cs="Arial"/>
        </w:rPr>
        <w:t>,</w:t>
      </w:r>
      <w:r w:rsidR="000B27A8" w:rsidRPr="004717CB">
        <w:rPr>
          <w:rFonts w:ascii="Arial" w:hAnsi="Arial" w:cs="Arial"/>
        </w:rPr>
        <w:t xml:space="preserve"> sur facture</w:t>
      </w:r>
      <w:r w:rsidR="003A6D15">
        <w:rPr>
          <w:rFonts w:ascii="Arial" w:hAnsi="Arial" w:cs="Arial"/>
        </w:rPr>
        <w:t xml:space="preserve"> </w:t>
      </w:r>
      <w:r w:rsidR="006474C9">
        <w:rPr>
          <w:rFonts w:ascii="Arial" w:hAnsi="Arial" w:cs="Arial"/>
        </w:rPr>
        <w:t>devant être établie</w:t>
      </w:r>
      <w:r w:rsidR="003A6D15">
        <w:rPr>
          <w:rFonts w:ascii="Arial" w:hAnsi="Arial" w:cs="Arial"/>
        </w:rPr>
        <w:t xml:space="preserve"> via notre guichet en ligne</w:t>
      </w:r>
      <w:r w:rsidR="00ED0CF5">
        <w:rPr>
          <w:rFonts w:ascii="Arial" w:hAnsi="Arial" w:cs="Arial"/>
        </w:rPr>
        <w:t>.</w:t>
      </w:r>
    </w:p>
    <w:p w:rsidR="00D376BE" w:rsidRPr="00ED0CF5" w:rsidRDefault="00D376BE" w:rsidP="000B27A8">
      <w:pPr>
        <w:spacing w:after="0"/>
        <w:rPr>
          <w:rFonts w:ascii="Arial" w:hAnsi="Arial" w:cs="Arial"/>
        </w:rPr>
      </w:pPr>
      <w:r w:rsidRPr="00ED0CF5">
        <w:rPr>
          <w:rFonts w:ascii="Arial" w:hAnsi="Arial" w:cs="Arial"/>
        </w:rPr>
        <w:t>Sont remboursées les heures effectuées dans la limite du droit contenu dans votre décision.</w:t>
      </w:r>
    </w:p>
    <w:p w:rsidR="00D376BE" w:rsidRPr="00D376BE" w:rsidRDefault="00D376BE" w:rsidP="000B27A8">
      <w:pPr>
        <w:spacing w:after="0"/>
        <w:rPr>
          <w:rFonts w:ascii="Arial" w:hAnsi="Arial" w:cs="Arial"/>
          <w:color w:val="00B0F0"/>
        </w:rPr>
      </w:pPr>
    </w:p>
    <w:p w:rsidR="000B27A8" w:rsidRDefault="000B27A8" w:rsidP="000B27A8">
      <w:pPr>
        <w:spacing w:after="0"/>
        <w:rPr>
          <w:rFonts w:ascii="Arial" w:hAnsi="Arial" w:cs="Arial"/>
        </w:rPr>
      </w:pPr>
      <w:r w:rsidRPr="00205598">
        <w:rPr>
          <w:rFonts w:ascii="Arial" w:hAnsi="Arial" w:cs="Arial"/>
        </w:rPr>
        <w:t>Chaque personne bénéficiant de la contribution d’assistance devient employeur, engage son personnel, établi</w:t>
      </w:r>
      <w:r w:rsidR="006B338A">
        <w:rPr>
          <w:rFonts w:ascii="Arial" w:hAnsi="Arial" w:cs="Arial"/>
        </w:rPr>
        <w:t>t</w:t>
      </w:r>
      <w:r w:rsidRPr="00205598">
        <w:rPr>
          <w:rFonts w:ascii="Arial" w:hAnsi="Arial" w:cs="Arial"/>
        </w:rPr>
        <w:t xml:space="preserve"> les contrats de travail, conclut les assurances, </w:t>
      </w:r>
      <w:r w:rsidR="006B338A">
        <w:rPr>
          <w:rFonts w:ascii="Arial" w:hAnsi="Arial" w:cs="Arial"/>
        </w:rPr>
        <w:t xml:space="preserve">déclare </w:t>
      </w:r>
      <w:r w:rsidR="006474C9">
        <w:rPr>
          <w:rFonts w:ascii="Arial" w:hAnsi="Arial" w:cs="Arial"/>
        </w:rPr>
        <w:t>ses employé</w:t>
      </w:r>
      <w:r w:rsidR="00F10A82">
        <w:rPr>
          <w:rFonts w:ascii="Arial" w:hAnsi="Arial" w:cs="Arial"/>
        </w:rPr>
        <w:t>s</w:t>
      </w:r>
      <w:r w:rsidR="006B338A">
        <w:rPr>
          <w:rFonts w:ascii="Arial" w:hAnsi="Arial" w:cs="Arial"/>
        </w:rPr>
        <w:t xml:space="preserve">, </w:t>
      </w:r>
      <w:r w:rsidRPr="00205598">
        <w:rPr>
          <w:rFonts w:ascii="Arial" w:hAnsi="Arial" w:cs="Arial"/>
        </w:rPr>
        <w:t>établit les fich</w:t>
      </w:r>
      <w:r w:rsidR="006B338A">
        <w:rPr>
          <w:rFonts w:ascii="Arial" w:hAnsi="Arial" w:cs="Arial"/>
        </w:rPr>
        <w:t>es de salaire et paie ceux-ci.</w:t>
      </w:r>
    </w:p>
    <w:p w:rsidR="00BE5BFF" w:rsidRDefault="00BE5BFF" w:rsidP="000B27A8">
      <w:pPr>
        <w:spacing w:after="0"/>
        <w:rPr>
          <w:rFonts w:ascii="Arial" w:hAnsi="Arial" w:cs="Arial"/>
        </w:rPr>
      </w:pPr>
    </w:p>
    <w:sdt>
      <w:sdtPr>
        <w:rPr>
          <w:rFonts w:asciiTheme="minorHAnsi" w:eastAsiaTheme="minorHAnsi" w:hAnsiTheme="minorHAnsi" w:cstheme="minorBidi"/>
          <w:b w:val="0"/>
          <w:bCs w:val="0"/>
          <w:sz w:val="22"/>
          <w:szCs w:val="22"/>
          <w:lang w:val="fr-FR" w:bidi="ar-SA"/>
        </w:rPr>
        <w:id w:val="353618355"/>
        <w:docPartObj>
          <w:docPartGallery w:val="Table of Contents"/>
          <w:docPartUnique/>
        </w:docPartObj>
      </w:sdtPr>
      <w:sdtEndPr/>
      <w:sdtContent>
        <w:p w:rsidR="00BE5BFF" w:rsidRPr="00BE5BFF" w:rsidRDefault="00BE5BFF" w:rsidP="00BE5BFF">
          <w:pPr>
            <w:pStyle w:val="En-ttedetabledesmatires"/>
            <w:numPr>
              <w:ilvl w:val="0"/>
              <w:numId w:val="0"/>
            </w:numPr>
            <w:ind w:left="431" w:hanging="431"/>
          </w:pPr>
          <w:r w:rsidRPr="00BE5BFF">
            <w:t>Table des matières</w:t>
          </w:r>
        </w:p>
        <w:p w:rsidR="00BE5BFF" w:rsidRPr="00063FFD" w:rsidRDefault="00BE5BFF">
          <w:pPr>
            <w:pStyle w:val="TM1"/>
            <w:rPr>
              <w:rFonts w:eastAsiaTheme="minorEastAsia" w:cstheme="minorBidi"/>
              <w:bCs w:val="0"/>
              <w:caps w:val="0"/>
              <w:smallCaps/>
              <w:noProof/>
              <w:szCs w:val="22"/>
              <w:lang w:val="fr-CH" w:eastAsia="fr-CH"/>
            </w:rPr>
          </w:pPr>
          <w:r>
            <w:fldChar w:fldCharType="begin"/>
          </w:r>
          <w:r>
            <w:instrText xml:space="preserve"> TOC \o "1-3" \h \z \u </w:instrText>
          </w:r>
          <w:r>
            <w:fldChar w:fldCharType="separate"/>
          </w:r>
          <w:hyperlink w:anchor="_Toc181972310" w:history="1">
            <w:r w:rsidRPr="00063FFD">
              <w:rPr>
                <w:rStyle w:val="Lienhypertexte"/>
                <w:caps w:val="0"/>
                <w:smallCaps/>
                <w:noProof/>
              </w:rPr>
              <w:t>1</w:t>
            </w:r>
            <w:r w:rsidRPr="00063FFD">
              <w:rPr>
                <w:rFonts w:eastAsiaTheme="minorEastAsia" w:cstheme="minorBidi"/>
                <w:bCs w:val="0"/>
                <w:caps w:val="0"/>
                <w:smallCaps/>
                <w:noProof/>
                <w:szCs w:val="22"/>
                <w:lang w:val="fr-CH" w:eastAsia="fr-CH"/>
              </w:rPr>
              <w:tab/>
            </w:r>
            <w:r w:rsidRPr="00063FFD">
              <w:rPr>
                <w:rStyle w:val="Lienhypertexte"/>
                <w:caps w:val="0"/>
                <w:smallCaps/>
                <w:noProof/>
              </w:rPr>
              <w:t>Prestation de conseil</w:t>
            </w:r>
            <w:r w:rsidRPr="00063FFD">
              <w:rPr>
                <w:caps w:val="0"/>
                <w:smallCaps/>
                <w:noProof/>
                <w:webHidden/>
              </w:rPr>
              <w:tab/>
            </w:r>
            <w:r w:rsidRPr="00063FFD">
              <w:rPr>
                <w:caps w:val="0"/>
                <w:smallCaps/>
                <w:noProof/>
                <w:webHidden/>
              </w:rPr>
              <w:fldChar w:fldCharType="begin"/>
            </w:r>
            <w:r w:rsidRPr="00063FFD">
              <w:rPr>
                <w:caps w:val="0"/>
                <w:smallCaps/>
                <w:noProof/>
                <w:webHidden/>
              </w:rPr>
              <w:instrText xml:space="preserve"> PAGEREF _Toc181972310 \h </w:instrText>
            </w:r>
            <w:r w:rsidRPr="00063FFD">
              <w:rPr>
                <w:caps w:val="0"/>
                <w:smallCaps/>
                <w:noProof/>
                <w:webHidden/>
              </w:rPr>
            </w:r>
            <w:r w:rsidRPr="00063FFD">
              <w:rPr>
                <w:caps w:val="0"/>
                <w:smallCaps/>
                <w:noProof/>
                <w:webHidden/>
              </w:rPr>
              <w:fldChar w:fldCharType="separate"/>
            </w:r>
            <w:r w:rsidR="00F455D8">
              <w:rPr>
                <w:caps w:val="0"/>
                <w:smallCaps/>
                <w:noProof/>
                <w:webHidden/>
              </w:rPr>
              <w:t>1</w:t>
            </w:r>
            <w:r w:rsidRPr="00063FFD">
              <w:rPr>
                <w:caps w:val="0"/>
                <w:smallCaps/>
                <w:noProof/>
                <w:webHidden/>
              </w:rPr>
              <w:fldChar w:fldCharType="end"/>
            </w:r>
          </w:hyperlink>
        </w:p>
        <w:p w:rsidR="00BE5BFF" w:rsidRPr="00063FFD" w:rsidRDefault="00E75BF3">
          <w:pPr>
            <w:pStyle w:val="TM1"/>
            <w:rPr>
              <w:rFonts w:eastAsiaTheme="minorEastAsia" w:cstheme="minorBidi"/>
              <w:bCs w:val="0"/>
              <w:caps w:val="0"/>
              <w:smallCaps/>
              <w:noProof/>
              <w:szCs w:val="22"/>
              <w:lang w:val="fr-CH" w:eastAsia="fr-CH"/>
            </w:rPr>
          </w:pPr>
          <w:hyperlink w:anchor="_Toc181972311" w:history="1">
            <w:r w:rsidR="00BE5BFF" w:rsidRPr="00063FFD">
              <w:rPr>
                <w:rStyle w:val="Lienhypertexte"/>
                <w:caps w:val="0"/>
                <w:smallCaps/>
                <w:noProof/>
              </w:rPr>
              <w:t>2</w:t>
            </w:r>
            <w:r w:rsidR="00BE5BFF" w:rsidRPr="00063FFD">
              <w:rPr>
                <w:rFonts w:eastAsiaTheme="minorEastAsia" w:cstheme="minorBidi"/>
                <w:bCs w:val="0"/>
                <w:caps w:val="0"/>
                <w:smallCaps/>
                <w:noProof/>
                <w:szCs w:val="22"/>
                <w:lang w:val="fr-CH" w:eastAsia="fr-CH"/>
              </w:rPr>
              <w:tab/>
            </w:r>
            <w:r w:rsidR="00BE5BFF" w:rsidRPr="00063FFD">
              <w:rPr>
                <w:rStyle w:val="Lienhypertexte"/>
                <w:caps w:val="0"/>
                <w:smallCaps/>
                <w:noProof/>
              </w:rPr>
              <w:t>Contrat de travail pour la contribution d’assistance</w:t>
            </w:r>
            <w:r w:rsidR="00BE5BFF" w:rsidRPr="00063FFD">
              <w:rPr>
                <w:caps w:val="0"/>
                <w:smallCaps/>
                <w:noProof/>
                <w:webHidden/>
              </w:rPr>
              <w:tab/>
            </w:r>
            <w:r w:rsidR="00BE5BFF" w:rsidRPr="00063FFD">
              <w:rPr>
                <w:caps w:val="0"/>
                <w:smallCaps/>
                <w:noProof/>
                <w:webHidden/>
              </w:rPr>
              <w:fldChar w:fldCharType="begin"/>
            </w:r>
            <w:r w:rsidR="00BE5BFF" w:rsidRPr="00063FFD">
              <w:rPr>
                <w:caps w:val="0"/>
                <w:smallCaps/>
                <w:noProof/>
                <w:webHidden/>
              </w:rPr>
              <w:instrText xml:space="preserve"> PAGEREF _Toc181972311 \h </w:instrText>
            </w:r>
            <w:r w:rsidR="00BE5BFF" w:rsidRPr="00063FFD">
              <w:rPr>
                <w:caps w:val="0"/>
                <w:smallCaps/>
                <w:noProof/>
                <w:webHidden/>
              </w:rPr>
            </w:r>
            <w:r w:rsidR="00BE5BFF" w:rsidRPr="00063FFD">
              <w:rPr>
                <w:caps w:val="0"/>
                <w:smallCaps/>
                <w:noProof/>
                <w:webHidden/>
              </w:rPr>
              <w:fldChar w:fldCharType="separate"/>
            </w:r>
            <w:r w:rsidR="00F455D8">
              <w:rPr>
                <w:caps w:val="0"/>
                <w:smallCaps/>
                <w:noProof/>
                <w:webHidden/>
              </w:rPr>
              <w:t>2</w:t>
            </w:r>
            <w:r w:rsidR="00BE5BFF" w:rsidRPr="00063FFD">
              <w:rPr>
                <w:caps w:val="0"/>
                <w:smallCaps/>
                <w:noProof/>
                <w:webHidden/>
              </w:rPr>
              <w:fldChar w:fldCharType="end"/>
            </w:r>
          </w:hyperlink>
        </w:p>
        <w:p w:rsidR="00BE5BFF" w:rsidRPr="00063FFD" w:rsidRDefault="00E75BF3">
          <w:pPr>
            <w:pStyle w:val="TM1"/>
            <w:rPr>
              <w:rFonts w:eastAsiaTheme="minorEastAsia" w:cstheme="minorBidi"/>
              <w:bCs w:val="0"/>
              <w:caps w:val="0"/>
              <w:smallCaps/>
              <w:noProof/>
              <w:szCs w:val="22"/>
              <w:lang w:val="fr-CH" w:eastAsia="fr-CH"/>
            </w:rPr>
          </w:pPr>
          <w:hyperlink w:anchor="_Toc181972312" w:history="1">
            <w:r w:rsidR="00BE5BFF" w:rsidRPr="00063FFD">
              <w:rPr>
                <w:rStyle w:val="Lienhypertexte"/>
                <w:caps w:val="0"/>
                <w:smallCaps/>
                <w:noProof/>
              </w:rPr>
              <w:t>3</w:t>
            </w:r>
            <w:r w:rsidR="00BE5BFF" w:rsidRPr="00063FFD">
              <w:rPr>
                <w:rFonts w:eastAsiaTheme="minorEastAsia" w:cstheme="minorBidi"/>
                <w:bCs w:val="0"/>
                <w:caps w:val="0"/>
                <w:smallCaps/>
                <w:noProof/>
                <w:szCs w:val="22"/>
                <w:lang w:val="fr-CH" w:eastAsia="fr-CH"/>
              </w:rPr>
              <w:tab/>
            </w:r>
            <w:r w:rsidR="00BE5BFF" w:rsidRPr="00063FFD">
              <w:rPr>
                <w:rStyle w:val="Lienhypertexte"/>
                <w:caps w:val="0"/>
                <w:smallCaps/>
                <w:noProof/>
              </w:rPr>
              <w:t>Démarches pour devenir employeur</w:t>
            </w:r>
            <w:r w:rsidR="00BE5BFF" w:rsidRPr="00063FFD">
              <w:rPr>
                <w:caps w:val="0"/>
                <w:smallCaps/>
                <w:noProof/>
                <w:webHidden/>
              </w:rPr>
              <w:tab/>
            </w:r>
            <w:r w:rsidR="00BE5BFF" w:rsidRPr="00063FFD">
              <w:rPr>
                <w:caps w:val="0"/>
                <w:smallCaps/>
                <w:noProof/>
                <w:webHidden/>
              </w:rPr>
              <w:fldChar w:fldCharType="begin"/>
            </w:r>
            <w:r w:rsidR="00BE5BFF" w:rsidRPr="00063FFD">
              <w:rPr>
                <w:caps w:val="0"/>
                <w:smallCaps/>
                <w:noProof/>
                <w:webHidden/>
              </w:rPr>
              <w:instrText xml:space="preserve"> PAGEREF _Toc181972312 \h </w:instrText>
            </w:r>
            <w:r w:rsidR="00BE5BFF" w:rsidRPr="00063FFD">
              <w:rPr>
                <w:caps w:val="0"/>
                <w:smallCaps/>
                <w:noProof/>
                <w:webHidden/>
              </w:rPr>
            </w:r>
            <w:r w:rsidR="00BE5BFF" w:rsidRPr="00063FFD">
              <w:rPr>
                <w:caps w:val="0"/>
                <w:smallCaps/>
                <w:noProof/>
                <w:webHidden/>
              </w:rPr>
              <w:fldChar w:fldCharType="separate"/>
            </w:r>
            <w:r w:rsidR="00F455D8">
              <w:rPr>
                <w:caps w:val="0"/>
                <w:smallCaps/>
                <w:noProof/>
                <w:webHidden/>
              </w:rPr>
              <w:t>3</w:t>
            </w:r>
            <w:r w:rsidR="00BE5BFF" w:rsidRPr="00063FFD">
              <w:rPr>
                <w:caps w:val="0"/>
                <w:smallCaps/>
                <w:noProof/>
                <w:webHidden/>
              </w:rPr>
              <w:fldChar w:fldCharType="end"/>
            </w:r>
          </w:hyperlink>
        </w:p>
        <w:p w:rsidR="00BE5BFF" w:rsidRPr="00063FFD" w:rsidRDefault="00E75BF3">
          <w:pPr>
            <w:pStyle w:val="TM1"/>
            <w:rPr>
              <w:rFonts w:eastAsiaTheme="minorEastAsia" w:cstheme="minorBidi"/>
              <w:bCs w:val="0"/>
              <w:caps w:val="0"/>
              <w:smallCaps/>
              <w:noProof/>
              <w:szCs w:val="22"/>
              <w:lang w:val="fr-CH" w:eastAsia="fr-CH"/>
            </w:rPr>
          </w:pPr>
          <w:hyperlink w:anchor="_Toc181972313" w:history="1">
            <w:r w:rsidR="00BE5BFF" w:rsidRPr="00063FFD">
              <w:rPr>
                <w:rStyle w:val="Lienhypertexte"/>
                <w:caps w:val="0"/>
                <w:smallCaps/>
                <w:noProof/>
              </w:rPr>
              <w:t>4</w:t>
            </w:r>
            <w:r w:rsidR="00BE5BFF" w:rsidRPr="00063FFD">
              <w:rPr>
                <w:rFonts w:eastAsiaTheme="minorEastAsia" w:cstheme="minorBidi"/>
                <w:bCs w:val="0"/>
                <w:caps w:val="0"/>
                <w:smallCaps/>
                <w:noProof/>
                <w:szCs w:val="22"/>
                <w:lang w:val="fr-CH" w:eastAsia="fr-CH"/>
              </w:rPr>
              <w:tab/>
            </w:r>
            <w:r w:rsidR="00BE5BFF" w:rsidRPr="00063FFD">
              <w:rPr>
                <w:rStyle w:val="Lienhypertexte"/>
                <w:caps w:val="0"/>
                <w:smallCaps/>
                <w:noProof/>
              </w:rPr>
              <w:t>Qui peut devenir assistant ?</w:t>
            </w:r>
            <w:r w:rsidR="00BE5BFF" w:rsidRPr="00063FFD">
              <w:rPr>
                <w:caps w:val="0"/>
                <w:smallCaps/>
                <w:noProof/>
                <w:webHidden/>
              </w:rPr>
              <w:tab/>
            </w:r>
            <w:r w:rsidR="00BE5BFF" w:rsidRPr="00063FFD">
              <w:rPr>
                <w:caps w:val="0"/>
                <w:smallCaps/>
                <w:noProof/>
                <w:webHidden/>
              </w:rPr>
              <w:fldChar w:fldCharType="begin"/>
            </w:r>
            <w:r w:rsidR="00BE5BFF" w:rsidRPr="00063FFD">
              <w:rPr>
                <w:caps w:val="0"/>
                <w:smallCaps/>
                <w:noProof/>
                <w:webHidden/>
              </w:rPr>
              <w:instrText xml:space="preserve"> PAGEREF _Toc181972313 \h </w:instrText>
            </w:r>
            <w:r w:rsidR="00BE5BFF" w:rsidRPr="00063FFD">
              <w:rPr>
                <w:caps w:val="0"/>
                <w:smallCaps/>
                <w:noProof/>
                <w:webHidden/>
              </w:rPr>
            </w:r>
            <w:r w:rsidR="00BE5BFF" w:rsidRPr="00063FFD">
              <w:rPr>
                <w:caps w:val="0"/>
                <w:smallCaps/>
                <w:noProof/>
                <w:webHidden/>
              </w:rPr>
              <w:fldChar w:fldCharType="separate"/>
            </w:r>
            <w:r w:rsidR="00F455D8">
              <w:rPr>
                <w:caps w:val="0"/>
                <w:smallCaps/>
                <w:noProof/>
                <w:webHidden/>
              </w:rPr>
              <w:t>4</w:t>
            </w:r>
            <w:r w:rsidR="00BE5BFF" w:rsidRPr="00063FFD">
              <w:rPr>
                <w:caps w:val="0"/>
                <w:smallCaps/>
                <w:noProof/>
                <w:webHidden/>
              </w:rPr>
              <w:fldChar w:fldCharType="end"/>
            </w:r>
          </w:hyperlink>
        </w:p>
        <w:p w:rsidR="00BE5BFF" w:rsidRPr="00063FFD" w:rsidRDefault="00E75BF3">
          <w:pPr>
            <w:pStyle w:val="TM1"/>
            <w:rPr>
              <w:rFonts w:eastAsiaTheme="minorEastAsia" w:cstheme="minorBidi"/>
              <w:bCs w:val="0"/>
              <w:caps w:val="0"/>
              <w:smallCaps/>
              <w:noProof/>
              <w:szCs w:val="22"/>
              <w:lang w:val="fr-CH" w:eastAsia="fr-CH"/>
            </w:rPr>
          </w:pPr>
          <w:hyperlink w:anchor="_Toc181972314" w:history="1">
            <w:r w:rsidR="00BE5BFF" w:rsidRPr="00063FFD">
              <w:rPr>
                <w:rStyle w:val="Lienhypertexte"/>
                <w:caps w:val="0"/>
                <w:smallCaps/>
                <w:noProof/>
              </w:rPr>
              <w:t>5</w:t>
            </w:r>
            <w:r w:rsidR="00BE5BFF" w:rsidRPr="00063FFD">
              <w:rPr>
                <w:rFonts w:eastAsiaTheme="minorEastAsia" w:cstheme="minorBidi"/>
                <w:bCs w:val="0"/>
                <w:caps w:val="0"/>
                <w:smallCaps/>
                <w:noProof/>
                <w:szCs w:val="22"/>
                <w:lang w:val="fr-CH" w:eastAsia="fr-CH"/>
              </w:rPr>
              <w:tab/>
            </w:r>
            <w:r w:rsidR="00BE5BFF" w:rsidRPr="00063FFD">
              <w:rPr>
                <w:rStyle w:val="Lienhypertexte"/>
                <w:caps w:val="0"/>
                <w:smallCaps/>
                <w:noProof/>
              </w:rPr>
              <w:t>Budget mensuel et annuel</w:t>
            </w:r>
            <w:r w:rsidR="00BE5BFF" w:rsidRPr="00063FFD">
              <w:rPr>
                <w:caps w:val="0"/>
                <w:smallCaps/>
                <w:noProof/>
                <w:webHidden/>
              </w:rPr>
              <w:tab/>
            </w:r>
            <w:r w:rsidR="00BE5BFF" w:rsidRPr="00063FFD">
              <w:rPr>
                <w:caps w:val="0"/>
                <w:smallCaps/>
                <w:noProof/>
                <w:webHidden/>
              </w:rPr>
              <w:fldChar w:fldCharType="begin"/>
            </w:r>
            <w:r w:rsidR="00BE5BFF" w:rsidRPr="00063FFD">
              <w:rPr>
                <w:caps w:val="0"/>
                <w:smallCaps/>
                <w:noProof/>
                <w:webHidden/>
              </w:rPr>
              <w:instrText xml:space="preserve"> PAGEREF _Toc181972314 \h </w:instrText>
            </w:r>
            <w:r w:rsidR="00BE5BFF" w:rsidRPr="00063FFD">
              <w:rPr>
                <w:caps w:val="0"/>
                <w:smallCaps/>
                <w:noProof/>
                <w:webHidden/>
              </w:rPr>
            </w:r>
            <w:r w:rsidR="00BE5BFF" w:rsidRPr="00063FFD">
              <w:rPr>
                <w:caps w:val="0"/>
                <w:smallCaps/>
                <w:noProof/>
                <w:webHidden/>
              </w:rPr>
              <w:fldChar w:fldCharType="separate"/>
            </w:r>
            <w:r w:rsidR="00F455D8">
              <w:rPr>
                <w:caps w:val="0"/>
                <w:smallCaps/>
                <w:noProof/>
                <w:webHidden/>
              </w:rPr>
              <w:t>4</w:t>
            </w:r>
            <w:r w:rsidR="00BE5BFF" w:rsidRPr="00063FFD">
              <w:rPr>
                <w:caps w:val="0"/>
                <w:smallCaps/>
                <w:noProof/>
                <w:webHidden/>
              </w:rPr>
              <w:fldChar w:fldCharType="end"/>
            </w:r>
          </w:hyperlink>
        </w:p>
        <w:p w:rsidR="00BE5BFF" w:rsidRPr="00063FFD" w:rsidRDefault="00E75BF3">
          <w:pPr>
            <w:pStyle w:val="TM1"/>
            <w:rPr>
              <w:rFonts w:eastAsiaTheme="minorEastAsia" w:cstheme="minorBidi"/>
              <w:bCs w:val="0"/>
              <w:caps w:val="0"/>
              <w:smallCaps/>
              <w:noProof/>
              <w:szCs w:val="22"/>
              <w:lang w:val="fr-CH" w:eastAsia="fr-CH"/>
            </w:rPr>
          </w:pPr>
          <w:hyperlink w:anchor="_Toc181972315" w:history="1">
            <w:r w:rsidR="00BE5BFF" w:rsidRPr="00063FFD">
              <w:rPr>
                <w:rStyle w:val="Lienhypertexte"/>
                <w:caps w:val="0"/>
                <w:smallCaps/>
                <w:noProof/>
              </w:rPr>
              <w:t>6</w:t>
            </w:r>
            <w:r w:rsidR="00BE5BFF" w:rsidRPr="00063FFD">
              <w:rPr>
                <w:rFonts w:eastAsiaTheme="minorEastAsia" w:cstheme="minorBidi"/>
                <w:bCs w:val="0"/>
                <w:caps w:val="0"/>
                <w:smallCaps/>
                <w:noProof/>
                <w:szCs w:val="22"/>
                <w:lang w:val="fr-CH" w:eastAsia="fr-CH"/>
              </w:rPr>
              <w:tab/>
            </w:r>
            <w:r w:rsidR="00BE5BFF" w:rsidRPr="00063FFD">
              <w:rPr>
                <w:rStyle w:val="Lienhypertexte"/>
                <w:caps w:val="0"/>
                <w:smallCaps/>
                <w:noProof/>
              </w:rPr>
              <w:t>Facturation</w:t>
            </w:r>
            <w:r w:rsidR="00BE5BFF" w:rsidRPr="00063FFD">
              <w:rPr>
                <w:caps w:val="0"/>
                <w:smallCaps/>
                <w:noProof/>
                <w:webHidden/>
              </w:rPr>
              <w:tab/>
            </w:r>
            <w:r w:rsidR="00BE5BFF" w:rsidRPr="00063FFD">
              <w:rPr>
                <w:caps w:val="0"/>
                <w:smallCaps/>
                <w:noProof/>
                <w:webHidden/>
              </w:rPr>
              <w:fldChar w:fldCharType="begin"/>
            </w:r>
            <w:r w:rsidR="00BE5BFF" w:rsidRPr="00063FFD">
              <w:rPr>
                <w:caps w:val="0"/>
                <w:smallCaps/>
                <w:noProof/>
                <w:webHidden/>
              </w:rPr>
              <w:instrText xml:space="preserve"> PAGEREF _Toc181972315 \h </w:instrText>
            </w:r>
            <w:r w:rsidR="00BE5BFF" w:rsidRPr="00063FFD">
              <w:rPr>
                <w:caps w:val="0"/>
                <w:smallCaps/>
                <w:noProof/>
                <w:webHidden/>
              </w:rPr>
            </w:r>
            <w:r w:rsidR="00BE5BFF" w:rsidRPr="00063FFD">
              <w:rPr>
                <w:caps w:val="0"/>
                <w:smallCaps/>
                <w:noProof/>
                <w:webHidden/>
              </w:rPr>
              <w:fldChar w:fldCharType="separate"/>
            </w:r>
            <w:r w:rsidR="00F455D8">
              <w:rPr>
                <w:caps w:val="0"/>
                <w:smallCaps/>
                <w:noProof/>
                <w:webHidden/>
              </w:rPr>
              <w:t>5</w:t>
            </w:r>
            <w:r w:rsidR="00BE5BFF" w:rsidRPr="00063FFD">
              <w:rPr>
                <w:caps w:val="0"/>
                <w:smallCaps/>
                <w:noProof/>
                <w:webHidden/>
              </w:rPr>
              <w:fldChar w:fldCharType="end"/>
            </w:r>
          </w:hyperlink>
        </w:p>
        <w:p w:rsidR="00BE5BFF" w:rsidRPr="00063FFD" w:rsidRDefault="00E75BF3">
          <w:pPr>
            <w:pStyle w:val="TM2"/>
            <w:rPr>
              <w:rFonts w:eastAsiaTheme="minorEastAsia"/>
              <w:noProof/>
              <w:lang w:eastAsia="fr-CH"/>
            </w:rPr>
          </w:pPr>
          <w:hyperlink w:anchor="_Toc181972316" w:history="1">
            <w:r w:rsidR="00BE5BFF" w:rsidRPr="00063FFD">
              <w:rPr>
                <w:rStyle w:val="Lienhypertexte"/>
                <w:noProof/>
              </w:rPr>
              <w:t>6.1</w:t>
            </w:r>
            <w:r w:rsidR="00BE5BFF" w:rsidRPr="00063FFD">
              <w:rPr>
                <w:rFonts w:eastAsiaTheme="minorEastAsia"/>
                <w:noProof/>
                <w:lang w:eastAsia="fr-CH"/>
              </w:rPr>
              <w:tab/>
            </w:r>
            <w:r w:rsidR="00BE5BFF" w:rsidRPr="00063FFD">
              <w:rPr>
                <w:rStyle w:val="Lienhypertexte"/>
                <w:noProof/>
              </w:rPr>
              <w:t>Avance</w:t>
            </w:r>
            <w:r w:rsidR="00BE5BFF" w:rsidRPr="00063FFD">
              <w:rPr>
                <w:noProof/>
                <w:webHidden/>
              </w:rPr>
              <w:tab/>
            </w:r>
            <w:r w:rsidR="00BE5BFF" w:rsidRPr="00063FFD">
              <w:rPr>
                <w:noProof/>
                <w:webHidden/>
              </w:rPr>
              <w:fldChar w:fldCharType="begin"/>
            </w:r>
            <w:r w:rsidR="00BE5BFF" w:rsidRPr="00063FFD">
              <w:rPr>
                <w:noProof/>
                <w:webHidden/>
              </w:rPr>
              <w:instrText xml:space="preserve"> PAGEREF _Toc181972316 \h </w:instrText>
            </w:r>
            <w:r w:rsidR="00BE5BFF" w:rsidRPr="00063FFD">
              <w:rPr>
                <w:noProof/>
                <w:webHidden/>
              </w:rPr>
            </w:r>
            <w:r w:rsidR="00BE5BFF" w:rsidRPr="00063FFD">
              <w:rPr>
                <w:noProof/>
                <w:webHidden/>
              </w:rPr>
              <w:fldChar w:fldCharType="separate"/>
            </w:r>
            <w:r w:rsidR="00F455D8">
              <w:rPr>
                <w:noProof/>
                <w:webHidden/>
              </w:rPr>
              <w:t>5</w:t>
            </w:r>
            <w:r w:rsidR="00BE5BFF" w:rsidRPr="00063FFD">
              <w:rPr>
                <w:noProof/>
                <w:webHidden/>
              </w:rPr>
              <w:fldChar w:fldCharType="end"/>
            </w:r>
          </w:hyperlink>
        </w:p>
        <w:p w:rsidR="00BE5BFF" w:rsidRPr="00063FFD" w:rsidRDefault="00E75BF3">
          <w:pPr>
            <w:pStyle w:val="TM2"/>
            <w:rPr>
              <w:rFonts w:eastAsiaTheme="minorEastAsia"/>
              <w:noProof/>
              <w:lang w:eastAsia="fr-CH"/>
            </w:rPr>
          </w:pPr>
          <w:hyperlink w:anchor="_Toc181972317" w:history="1">
            <w:r w:rsidR="00BE5BFF" w:rsidRPr="00063FFD">
              <w:rPr>
                <w:rStyle w:val="Lienhypertexte"/>
                <w:noProof/>
              </w:rPr>
              <w:t>6.2</w:t>
            </w:r>
            <w:r w:rsidR="00BE5BFF" w:rsidRPr="00063FFD">
              <w:rPr>
                <w:rFonts w:eastAsiaTheme="minorEastAsia"/>
                <w:noProof/>
                <w:lang w:eastAsia="fr-CH"/>
              </w:rPr>
              <w:tab/>
            </w:r>
            <w:r w:rsidR="00BE5BFF" w:rsidRPr="00063FFD">
              <w:rPr>
                <w:rStyle w:val="Lienhypertexte"/>
                <w:noProof/>
              </w:rPr>
              <w:t>Facturation mensuelle</w:t>
            </w:r>
            <w:r w:rsidR="00BE5BFF" w:rsidRPr="00063FFD">
              <w:rPr>
                <w:noProof/>
                <w:webHidden/>
              </w:rPr>
              <w:tab/>
            </w:r>
            <w:r w:rsidR="00BE5BFF" w:rsidRPr="00063FFD">
              <w:rPr>
                <w:noProof/>
                <w:webHidden/>
              </w:rPr>
              <w:fldChar w:fldCharType="begin"/>
            </w:r>
            <w:r w:rsidR="00BE5BFF" w:rsidRPr="00063FFD">
              <w:rPr>
                <w:noProof/>
                <w:webHidden/>
              </w:rPr>
              <w:instrText xml:space="preserve"> PAGEREF _Toc181972317 \h </w:instrText>
            </w:r>
            <w:r w:rsidR="00BE5BFF" w:rsidRPr="00063FFD">
              <w:rPr>
                <w:noProof/>
                <w:webHidden/>
              </w:rPr>
            </w:r>
            <w:r w:rsidR="00BE5BFF" w:rsidRPr="00063FFD">
              <w:rPr>
                <w:noProof/>
                <w:webHidden/>
              </w:rPr>
              <w:fldChar w:fldCharType="separate"/>
            </w:r>
            <w:r w:rsidR="00F455D8">
              <w:rPr>
                <w:noProof/>
                <w:webHidden/>
              </w:rPr>
              <w:t>5</w:t>
            </w:r>
            <w:r w:rsidR="00BE5BFF" w:rsidRPr="00063FFD">
              <w:rPr>
                <w:noProof/>
                <w:webHidden/>
              </w:rPr>
              <w:fldChar w:fldCharType="end"/>
            </w:r>
          </w:hyperlink>
        </w:p>
        <w:p w:rsidR="00BE5BFF" w:rsidRPr="00063FFD" w:rsidRDefault="00E75BF3">
          <w:pPr>
            <w:pStyle w:val="TM2"/>
            <w:rPr>
              <w:rFonts w:eastAsiaTheme="minorEastAsia"/>
              <w:noProof/>
              <w:lang w:eastAsia="fr-CH"/>
            </w:rPr>
          </w:pPr>
          <w:hyperlink w:anchor="_Toc181972318" w:history="1">
            <w:r w:rsidR="00BE5BFF" w:rsidRPr="00063FFD">
              <w:rPr>
                <w:rStyle w:val="Lienhypertexte"/>
                <w:noProof/>
              </w:rPr>
              <w:t>6.3</w:t>
            </w:r>
            <w:r w:rsidR="00BE5BFF" w:rsidRPr="00063FFD">
              <w:rPr>
                <w:rFonts w:eastAsiaTheme="minorEastAsia"/>
                <w:noProof/>
                <w:lang w:eastAsia="fr-CH"/>
              </w:rPr>
              <w:tab/>
            </w:r>
            <w:r w:rsidR="00BE5BFF" w:rsidRPr="00063FFD">
              <w:rPr>
                <w:rStyle w:val="Lienhypertexte"/>
                <w:noProof/>
              </w:rPr>
              <w:t>Facturation d’un éventuel rétroactif</w:t>
            </w:r>
            <w:r w:rsidR="00BE5BFF" w:rsidRPr="00063FFD">
              <w:rPr>
                <w:noProof/>
                <w:webHidden/>
              </w:rPr>
              <w:tab/>
            </w:r>
            <w:r w:rsidR="00BE5BFF" w:rsidRPr="00063FFD">
              <w:rPr>
                <w:noProof/>
                <w:webHidden/>
              </w:rPr>
              <w:fldChar w:fldCharType="begin"/>
            </w:r>
            <w:r w:rsidR="00BE5BFF" w:rsidRPr="00063FFD">
              <w:rPr>
                <w:noProof/>
                <w:webHidden/>
              </w:rPr>
              <w:instrText xml:space="preserve"> PAGEREF _Toc181972318 \h </w:instrText>
            </w:r>
            <w:r w:rsidR="00BE5BFF" w:rsidRPr="00063FFD">
              <w:rPr>
                <w:noProof/>
                <w:webHidden/>
              </w:rPr>
            </w:r>
            <w:r w:rsidR="00BE5BFF" w:rsidRPr="00063FFD">
              <w:rPr>
                <w:noProof/>
                <w:webHidden/>
              </w:rPr>
              <w:fldChar w:fldCharType="separate"/>
            </w:r>
            <w:r w:rsidR="00F455D8">
              <w:rPr>
                <w:noProof/>
                <w:webHidden/>
              </w:rPr>
              <w:t>6</w:t>
            </w:r>
            <w:r w:rsidR="00BE5BFF" w:rsidRPr="00063FFD">
              <w:rPr>
                <w:noProof/>
                <w:webHidden/>
              </w:rPr>
              <w:fldChar w:fldCharType="end"/>
            </w:r>
          </w:hyperlink>
        </w:p>
        <w:p w:rsidR="00BE5BFF" w:rsidRPr="00063FFD" w:rsidRDefault="00E75BF3">
          <w:pPr>
            <w:pStyle w:val="TM1"/>
            <w:rPr>
              <w:rFonts w:eastAsiaTheme="minorEastAsia" w:cstheme="minorBidi"/>
              <w:bCs w:val="0"/>
              <w:caps w:val="0"/>
              <w:smallCaps/>
              <w:noProof/>
              <w:szCs w:val="22"/>
              <w:lang w:val="fr-CH" w:eastAsia="fr-CH"/>
            </w:rPr>
          </w:pPr>
          <w:hyperlink w:anchor="_Toc181972319" w:history="1">
            <w:r w:rsidR="00BE5BFF" w:rsidRPr="00063FFD">
              <w:rPr>
                <w:rStyle w:val="Lienhypertexte"/>
                <w:caps w:val="0"/>
                <w:smallCaps/>
                <w:noProof/>
              </w:rPr>
              <w:t>7</w:t>
            </w:r>
            <w:r w:rsidR="00BE5BFF" w:rsidRPr="00063FFD">
              <w:rPr>
                <w:rFonts w:eastAsiaTheme="minorEastAsia" w:cstheme="minorBidi"/>
                <w:bCs w:val="0"/>
                <w:caps w:val="0"/>
                <w:smallCaps/>
                <w:noProof/>
                <w:szCs w:val="22"/>
                <w:lang w:val="fr-CH" w:eastAsia="fr-CH"/>
              </w:rPr>
              <w:tab/>
            </w:r>
            <w:r w:rsidR="00BE5BFF" w:rsidRPr="00063FFD">
              <w:rPr>
                <w:rStyle w:val="Lienhypertexte"/>
                <w:caps w:val="0"/>
                <w:smallCaps/>
                <w:noProof/>
              </w:rPr>
              <w:t>Obligation de renseigner</w:t>
            </w:r>
            <w:r w:rsidR="00BE5BFF" w:rsidRPr="00063FFD">
              <w:rPr>
                <w:caps w:val="0"/>
                <w:smallCaps/>
                <w:noProof/>
                <w:webHidden/>
              </w:rPr>
              <w:tab/>
            </w:r>
            <w:r w:rsidR="00BE5BFF" w:rsidRPr="00063FFD">
              <w:rPr>
                <w:caps w:val="0"/>
                <w:smallCaps/>
                <w:noProof/>
                <w:webHidden/>
              </w:rPr>
              <w:fldChar w:fldCharType="begin"/>
            </w:r>
            <w:r w:rsidR="00BE5BFF" w:rsidRPr="00063FFD">
              <w:rPr>
                <w:caps w:val="0"/>
                <w:smallCaps/>
                <w:noProof/>
                <w:webHidden/>
              </w:rPr>
              <w:instrText xml:space="preserve"> PAGEREF _Toc181972319 \h </w:instrText>
            </w:r>
            <w:r w:rsidR="00BE5BFF" w:rsidRPr="00063FFD">
              <w:rPr>
                <w:caps w:val="0"/>
                <w:smallCaps/>
                <w:noProof/>
                <w:webHidden/>
              </w:rPr>
            </w:r>
            <w:r w:rsidR="00BE5BFF" w:rsidRPr="00063FFD">
              <w:rPr>
                <w:caps w:val="0"/>
                <w:smallCaps/>
                <w:noProof/>
                <w:webHidden/>
              </w:rPr>
              <w:fldChar w:fldCharType="separate"/>
            </w:r>
            <w:r w:rsidR="00F455D8">
              <w:rPr>
                <w:caps w:val="0"/>
                <w:smallCaps/>
                <w:noProof/>
                <w:webHidden/>
              </w:rPr>
              <w:t>6</w:t>
            </w:r>
            <w:r w:rsidR="00BE5BFF" w:rsidRPr="00063FFD">
              <w:rPr>
                <w:caps w:val="0"/>
                <w:smallCaps/>
                <w:noProof/>
                <w:webHidden/>
              </w:rPr>
              <w:fldChar w:fldCharType="end"/>
            </w:r>
          </w:hyperlink>
        </w:p>
        <w:p w:rsidR="00BE5BFF" w:rsidRDefault="00BE5BFF">
          <w:r>
            <w:rPr>
              <w:b/>
              <w:bCs/>
              <w:lang w:val="fr-FR"/>
            </w:rPr>
            <w:fldChar w:fldCharType="end"/>
          </w:r>
        </w:p>
      </w:sdtContent>
    </w:sdt>
    <w:p w:rsidR="005742EC" w:rsidRDefault="00F10A82" w:rsidP="00651A32">
      <w:pPr>
        <w:pStyle w:val="Titre1"/>
      </w:pPr>
      <w:bookmarkStart w:id="0" w:name="_Toc181972310"/>
      <w:r>
        <w:t>Prestation de conseil</w:t>
      </w:r>
      <w:bookmarkEnd w:id="0"/>
    </w:p>
    <w:p w:rsidR="002A7922" w:rsidRDefault="002A7922" w:rsidP="002A7922">
      <w:pPr>
        <w:spacing w:after="0"/>
        <w:rPr>
          <w:rFonts w:ascii="Arial" w:hAnsi="Arial" w:cs="Arial"/>
        </w:rPr>
      </w:pPr>
      <w:r>
        <w:rPr>
          <w:rFonts w:ascii="Arial" w:hAnsi="Arial" w:cs="Arial"/>
        </w:rPr>
        <w:t>Afin de vous aider</w:t>
      </w:r>
      <w:r w:rsidRPr="001203C6">
        <w:rPr>
          <w:rFonts w:ascii="Arial" w:hAnsi="Arial" w:cs="Arial"/>
        </w:rPr>
        <w:t xml:space="preserve">, vous pouvez mandater un tiers </w:t>
      </w:r>
      <w:r>
        <w:rPr>
          <w:rFonts w:ascii="Arial" w:hAnsi="Arial" w:cs="Arial"/>
        </w:rPr>
        <w:t xml:space="preserve">compétent de votre choix </w:t>
      </w:r>
      <w:r w:rsidRPr="001203C6">
        <w:rPr>
          <w:rFonts w:ascii="Arial" w:hAnsi="Arial" w:cs="Arial"/>
        </w:rPr>
        <w:t>(fiduciaire, association ou par</w:t>
      </w:r>
      <w:r w:rsidR="006474C9">
        <w:rPr>
          <w:rFonts w:ascii="Arial" w:hAnsi="Arial" w:cs="Arial"/>
        </w:rPr>
        <w:t>ticulier</w:t>
      </w:r>
      <w:r w:rsidRPr="001203C6">
        <w:rPr>
          <w:rFonts w:ascii="Arial" w:hAnsi="Arial" w:cs="Arial"/>
        </w:rPr>
        <w:t xml:space="preserve">) pour vous conseiller sur la mise en place et l’organisation de l’assistance nécessaire, </w:t>
      </w:r>
      <w:r w:rsidR="00D376BE" w:rsidRPr="00ED0CF5">
        <w:rPr>
          <w:rFonts w:ascii="Arial" w:hAnsi="Arial" w:cs="Arial"/>
        </w:rPr>
        <w:t>les</w:t>
      </w:r>
      <w:r w:rsidRPr="00ED0CF5">
        <w:rPr>
          <w:rFonts w:ascii="Arial" w:hAnsi="Arial" w:cs="Arial"/>
        </w:rPr>
        <w:t xml:space="preserve"> </w:t>
      </w:r>
      <w:r w:rsidRPr="001203C6">
        <w:rPr>
          <w:rFonts w:ascii="Arial" w:hAnsi="Arial" w:cs="Arial"/>
        </w:rPr>
        <w:t>questions liées au droit du travail, etc.</w:t>
      </w:r>
    </w:p>
    <w:p w:rsidR="00F20F05" w:rsidRPr="001203C6" w:rsidRDefault="00F20F05" w:rsidP="002A7922">
      <w:pPr>
        <w:spacing w:after="0"/>
        <w:rPr>
          <w:rFonts w:ascii="Arial" w:hAnsi="Arial" w:cs="Arial"/>
        </w:rPr>
      </w:pPr>
    </w:p>
    <w:p w:rsidR="002A7922" w:rsidRPr="001203C6" w:rsidRDefault="002A7922" w:rsidP="002A7922">
      <w:pPr>
        <w:pStyle w:val="Paragraphedeliste"/>
        <w:numPr>
          <w:ilvl w:val="0"/>
          <w:numId w:val="17"/>
        </w:numPr>
        <w:spacing w:after="0"/>
        <w:ind w:left="426" w:hanging="426"/>
        <w:rPr>
          <w:rFonts w:ascii="Arial" w:hAnsi="Arial" w:cs="Arial"/>
        </w:rPr>
      </w:pPr>
      <w:r w:rsidRPr="001203C6">
        <w:rPr>
          <w:rFonts w:ascii="Arial" w:hAnsi="Arial" w:cs="Arial"/>
        </w:rPr>
        <w:t>Le montant accord</w:t>
      </w:r>
      <w:r>
        <w:rPr>
          <w:rFonts w:ascii="Arial" w:hAnsi="Arial" w:cs="Arial"/>
        </w:rPr>
        <w:t xml:space="preserve">é pour ces prestations est de </w:t>
      </w:r>
      <w:r w:rsidRPr="00ED0CF5">
        <w:rPr>
          <w:rFonts w:ascii="Arial" w:hAnsi="Arial" w:cs="Arial"/>
        </w:rPr>
        <w:t>C</w:t>
      </w:r>
      <w:r w:rsidR="00F20F05" w:rsidRPr="00ED0CF5">
        <w:rPr>
          <w:rFonts w:ascii="Arial" w:hAnsi="Arial" w:cs="Arial"/>
          <w:vanish/>
        </w:rPr>
        <w:t>HF</w:t>
      </w:r>
      <w:r w:rsidR="003C79C8" w:rsidRPr="00ED0CF5">
        <w:rPr>
          <w:rFonts w:ascii="Arial" w:hAnsi="Arial" w:cs="Arial"/>
        </w:rPr>
        <w:t>HF</w:t>
      </w:r>
      <w:r w:rsidRPr="001203C6">
        <w:rPr>
          <w:rFonts w:ascii="Arial" w:hAnsi="Arial" w:cs="Arial"/>
        </w:rPr>
        <w:t xml:space="preserve"> 75.- l’heure jusqu’à un maxim</w:t>
      </w:r>
      <w:r>
        <w:rPr>
          <w:rFonts w:ascii="Arial" w:hAnsi="Arial" w:cs="Arial"/>
        </w:rPr>
        <w:t>um de CHF</w:t>
      </w:r>
      <w:r w:rsidRPr="001203C6">
        <w:rPr>
          <w:rFonts w:ascii="Arial" w:hAnsi="Arial" w:cs="Arial"/>
        </w:rPr>
        <w:t xml:space="preserve"> 1'500.00 (TVA comprise) tous les trois ans.</w:t>
      </w:r>
    </w:p>
    <w:p w:rsidR="002A7922" w:rsidRPr="001203C6" w:rsidRDefault="002A7922" w:rsidP="002A7922">
      <w:pPr>
        <w:pStyle w:val="Paragraphedeliste"/>
        <w:numPr>
          <w:ilvl w:val="0"/>
          <w:numId w:val="17"/>
        </w:numPr>
        <w:spacing w:after="0"/>
        <w:ind w:left="426" w:hanging="426"/>
        <w:rPr>
          <w:rFonts w:ascii="Arial" w:hAnsi="Arial" w:cs="Arial"/>
        </w:rPr>
      </w:pPr>
      <w:r w:rsidRPr="001203C6">
        <w:rPr>
          <w:rFonts w:ascii="Arial" w:hAnsi="Arial" w:cs="Arial"/>
        </w:rPr>
        <w:t xml:space="preserve">Les prestations de conseil fournies par des membres de la </w:t>
      </w:r>
      <w:r>
        <w:rPr>
          <w:rFonts w:ascii="Arial" w:hAnsi="Arial" w:cs="Arial"/>
        </w:rPr>
        <w:t xml:space="preserve">famille ne sont pas </w:t>
      </w:r>
      <w:r w:rsidR="006474C9">
        <w:rPr>
          <w:rFonts w:ascii="Arial" w:hAnsi="Arial" w:cs="Arial"/>
        </w:rPr>
        <w:t>éligibles à un remboursement.</w:t>
      </w:r>
    </w:p>
    <w:p w:rsidR="00D376BE" w:rsidRPr="00ED0CF5" w:rsidRDefault="00D376BE" w:rsidP="002A7922">
      <w:pPr>
        <w:pStyle w:val="Paragraphedeliste"/>
        <w:numPr>
          <w:ilvl w:val="0"/>
          <w:numId w:val="17"/>
        </w:numPr>
        <w:spacing w:after="0"/>
        <w:ind w:left="426" w:hanging="426"/>
        <w:rPr>
          <w:rFonts w:ascii="Arial" w:hAnsi="Arial" w:cs="Arial"/>
        </w:rPr>
      </w:pPr>
      <w:r w:rsidRPr="00ED0CF5">
        <w:rPr>
          <w:rFonts w:ascii="Arial" w:hAnsi="Arial" w:cs="Arial"/>
        </w:rPr>
        <w:t>La décision est émise d’office lors du premier octroi.</w:t>
      </w:r>
      <w:r w:rsidR="004D1363" w:rsidRPr="00ED0CF5">
        <w:rPr>
          <w:rFonts w:ascii="Arial" w:hAnsi="Arial" w:cs="Arial"/>
        </w:rPr>
        <w:t xml:space="preserve"> Une demande de renouvellement peut être ensuite déposée, par écrit et motivée, tous les 3 ans.</w:t>
      </w:r>
    </w:p>
    <w:p w:rsidR="002A7922" w:rsidRDefault="002A7922" w:rsidP="002A7922">
      <w:pPr>
        <w:spacing w:after="0"/>
      </w:pPr>
    </w:p>
    <w:p w:rsidR="002A7922" w:rsidRDefault="006474C9" w:rsidP="005742EC">
      <w:pPr>
        <w:spacing w:after="0"/>
        <w:rPr>
          <w:rFonts w:ascii="Arial" w:hAnsi="Arial" w:cs="Arial"/>
        </w:rPr>
      </w:pPr>
      <w:r>
        <w:t xml:space="preserve">Dans le </w:t>
      </w:r>
      <w:r w:rsidR="002A7922">
        <w:t>canton de Vaud, d</w:t>
      </w:r>
      <w:r w:rsidR="00237C54">
        <w:rPr>
          <w:rFonts w:ascii="Arial" w:hAnsi="Arial" w:cs="Arial"/>
        </w:rPr>
        <w:t>es organismes</w:t>
      </w:r>
      <w:r w:rsidR="002A7922">
        <w:rPr>
          <w:rFonts w:ascii="Arial" w:hAnsi="Arial" w:cs="Arial"/>
        </w:rPr>
        <w:t xml:space="preserve"> spécialisés peuvent être contactés</w:t>
      </w:r>
      <w:r w:rsidR="00237C54">
        <w:rPr>
          <w:rFonts w:ascii="Arial" w:hAnsi="Arial" w:cs="Arial"/>
        </w:rPr>
        <w:t xml:space="preserve"> tels que</w:t>
      </w:r>
      <w:r w:rsidR="002A7922">
        <w:rPr>
          <w:rFonts w:ascii="Arial" w:hAnsi="Arial" w:cs="Arial"/>
        </w:rPr>
        <w:t> :</w:t>
      </w:r>
    </w:p>
    <w:p w:rsidR="002A7922" w:rsidRDefault="002A7922" w:rsidP="005742EC">
      <w:pPr>
        <w:spacing w:after="0"/>
        <w:rPr>
          <w:rFonts w:ascii="Arial" w:hAnsi="Arial" w:cs="Arial"/>
        </w:rPr>
      </w:pPr>
    </w:p>
    <w:p w:rsidR="00BE5BFF" w:rsidRDefault="00237C54" w:rsidP="002A7922">
      <w:pPr>
        <w:spacing w:after="0"/>
        <w:jc w:val="center"/>
        <w:rPr>
          <w:rFonts w:ascii="Arial" w:hAnsi="Arial" w:cs="Arial"/>
          <w:b/>
        </w:rPr>
      </w:pPr>
      <w:r w:rsidRPr="00933052">
        <w:rPr>
          <w:rFonts w:ascii="Arial" w:hAnsi="Arial" w:cs="Arial"/>
          <w:b/>
        </w:rPr>
        <w:t xml:space="preserve">Pro </w:t>
      </w:r>
      <w:proofErr w:type="spellStart"/>
      <w:r w:rsidRPr="00933052">
        <w:rPr>
          <w:rFonts w:ascii="Arial" w:hAnsi="Arial" w:cs="Arial"/>
          <w:b/>
        </w:rPr>
        <w:t>Infi</w:t>
      </w:r>
      <w:r w:rsidR="00CF510E">
        <w:rPr>
          <w:rFonts w:ascii="Arial" w:hAnsi="Arial" w:cs="Arial"/>
          <w:b/>
        </w:rPr>
        <w:t>r</w:t>
      </w:r>
      <w:r w:rsidRPr="00933052">
        <w:rPr>
          <w:rFonts w:ascii="Arial" w:hAnsi="Arial" w:cs="Arial"/>
          <w:b/>
        </w:rPr>
        <w:t>mis</w:t>
      </w:r>
      <w:proofErr w:type="spellEnd"/>
      <w:r w:rsidRPr="00933052">
        <w:rPr>
          <w:rFonts w:ascii="Arial" w:hAnsi="Arial" w:cs="Arial"/>
          <w:b/>
        </w:rPr>
        <w:t xml:space="preserve"> </w:t>
      </w:r>
      <w:hyperlink r:id="rId8" w:history="1">
        <w:r w:rsidR="00933052" w:rsidRPr="00933052">
          <w:rPr>
            <w:b/>
          </w:rPr>
          <w:t>058.775.34.34</w:t>
        </w:r>
      </w:hyperlink>
      <w:r w:rsidR="00933052">
        <w:rPr>
          <w:rFonts w:ascii="Arial" w:hAnsi="Arial" w:cs="Arial"/>
        </w:rPr>
        <w:t xml:space="preserve"> ou </w:t>
      </w:r>
      <w:r w:rsidR="00933052" w:rsidRPr="00933052">
        <w:rPr>
          <w:rFonts w:ascii="Arial" w:hAnsi="Arial" w:cs="Arial"/>
          <w:b/>
        </w:rPr>
        <w:t>Cap-Contact 021.653.08.18</w:t>
      </w:r>
    </w:p>
    <w:p w:rsidR="00F20F05" w:rsidRDefault="00F20F05" w:rsidP="00F20F05">
      <w:pPr>
        <w:spacing w:after="0"/>
        <w:rPr>
          <w:rFonts w:ascii="Arial" w:hAnsi="Arial" w:cs="Arial"/>
          <w:b/>
        </w:rPr>
      </w:pPr>
    </w:p>
    <w:p w:rsidR="00F20F05" w:rsidRDefault="00F20F05" w:rsidP="00F20F05">
      <w:pPr>
        <w:spacing w:after="0"/>
        <w:rPr>
          <w:rFonts w:ascii="Arial" w:hAnsi="Arial" w:cs="Arial"/>
          <w:b/>
        </w:rPr>
      </w:pPr>
      <w:r>
        <w:rPr>
          <w:rFonts w:ascii="Arial" w:hAnsi="Arial" w:cs="Arial"/>
          <w:b/>
        </w:rPr>
        <w:t>Sont exclus de la prestation de conseil les prestations fiduciaires régulières (par ex : décomptes de salaire mensuels).</w:t>
      </w:r>
    </w:p>
    <w:p w:rsidR="007651E9" w:rsidRPr="00187EF4" w:rsidRDefault="007651E9" w:rsidP="00651A32">
      <w:pPr>
        <w:pStyle w:val="Titre1"/>
      </w:pPr>
      <w:bookmarkStart w:id="1" w:name="_Toc181972311"/>
      <w:r w:rsidRPr="00187EF4">
        <w:lastRenderedPageBreak/>
        <w:t>Contrat de travail pour la contribution d’assistance</w:t>
      </w:r>
      <w:bookmarkEnd w:id="1"/>
    </w:p>
    <w:p w:rsidR="007651E9" w:rsidRDefault="007651E9" w:rsidP="007651E9">
      <w:pPr>
        <w:spacing w:after="0" w:line="259" w:lineRule="auto"/>
        <w:rPr>
          <w:rFonts w:ascii="Arial" w:hAnsi="Arial" w:cs="Arial"/>
        </w:rPr>
      </w:pPr>
      <w:r w:rsidRPr="008645DC">
        <w:rPr>
          <w:rFonts w:ascii="Arial" w:hAnsi="Arial" w:cs="Arial"/>
        </w:rPr>
        <w:t>Une fois que vous avez trouvé les assistant</w:t>
      </w:r>
      <w:r>
        <w:rPr>
          <w:rFonts w:ascii="Arial" w:hAnsi="Arial" w:cs="Arial"/>
        </w:rPr>
        <w:t>s</w:t>
      </w:r>
      <w:r w:rsidR="003C79C8" w:rsidRPr="003C79C8">
        <w:rPr>
          <w:rFonts w:ascii="Arial" w:hAnsi="Arial" w:cs="Arial"/>
          <w:color w:val="FF0000"/>
        </w:rPr>
        <w:t>,</w:t>
      </w:r>
      <w:r w:rsidRPr="008645DC">
        <w:rPr>
          <w:rFonts w:ascii="Arial" w:hAnsi="Arial" w:cs="Arial"/>
        </w:rPr>
        <w:t xml:space="preserve"> vous devez établir un contrat de travail respectant les salaires minimaux </w:t>
      </w:r>
      <w:r w:rsidR="00605FE4" w:rsidRPr="00605FE4">
        <w:rPr>
          <w:rFonts w:ascii="Arial" w:hAnsi="Arial" w:cs="Arial"/>
        </w:rPr>
        <w:t>du CTT économie domestique édité par le Secrétariat d’Etat à l’économie (SECO)</w:t>
      </w:r>
      <w:r w:rsidRPr="008645DC">
        <w:rPr>
          <w:rFonts w:ascii="Arial" w:hAnsi="Arial" w:cs="Arial"/>
        </w:rPr>
        <w:t>.</w:t>
      </w:r>
      <w:r>
        <w:rPr>
          <w:rFonts w:ascii="Arial" w:hAnsi="Arial" w:cs="Arial"/>
        </w:rPr>
        <w:t xml:space="preserve"> </w:t>
      </w:r>
      <w:r w:rsidR="00605FE4">
        <w:rPr>
          <w:rFonts w:ascii="Arial" w:hAnsi="Arial" w:cs="Arial"/>
        </w:rPr>
        <w:br/>
      </w:r>
      <w:r w:rsidR="00605FE4">
        <w:rPr>
          <w:rFonts w:ascii="Arial" w:hAnsi="Arial" w:cs="Arial"/>
        </w:rPr>
        <w:br/>
      </w:r>
      <w:r>
        <w:rPr>
          <w:rFonts w:ascii="Arial" w:hAnsi="Arial" w:cs="Arial"/>
        </w:rPr>
        <w:t xml:space="preserve">Nous mettons à disposition un modèle de contrat répondant en tous points à nos attentes. Celui-ci doit être adapté à chaque situation (salaire, vacances, type d’indemnisation en cas d’absence </w:t>
      </w:r>
      <w:r w:rsidR="006474C9">
        <w:rPr>
          <w:rFonts w:ascii="Arial" w:hAnsi="Arial" w:cs="Arial"/>
        </w:rPr>
        <w:t xml:space="preserve">pour </w:t>
      </w:r>
      <w:r>
        <w:rPr>
          <w:rFonts w:ascii="Arial" w:hAnsi="Arial" w:cs="Arial"/>
        </w:rPr>
        <w:t xml:space="preserve">maladie, etc.). Vous trouverez ce modèle (formulaire 318.541) </w:t>
      </w:r>
      <w:r w:rsidR="00674648">
        <w:rPr>
          <w:rFonts w:ascii="Arial" w:hAnsi="Arial" w:cs="Arial"/>
        </w:rPr>
        <w:t>grâce au QR code ci-dessous</w:t>
      </w:r>
      <w:r>
        <w:rPr>
          <w:rFonts w:ascii="Arial" w:hAnsi="Arial" w:cs="Arial"/>
        </w:rPr>
        <w:t> :</w:t>
      </w:r>
    </w:p>
    <w:p w:rsidR="007651E9" w:rsidRDefault="007651E9" w:rsidP="007651E9">
      <w:pPr>
        <w:spacing w:after="0" w:line="259" w:lineRule="auto"/>
        <w:rPr>
          <w:rFonts w:ascii="Arial" w:hAnsi="Arial" w:cs="Arial"/>
        </w:rPr>
      </w:pPr>
    </w:p>
    <w:p w:rsidR="003E21F2" w:rsidRPr="008645DC" w:rsidRDefault="00FC5F7B" w:rsidP="003E21F2">
      <w:pPr>
        <w:spacing w:after="0" w:line="259" w:lineRule="auto"/>
        <w:jc w:val="center"/>
        <w:rPr>
          <w:rFonts w:ascii="Arial" w:hAnsi="Arial" w:cs="Arial"/>
        </w:rPr>
      </w:pPr>
      <w:r w:rsidRPr="00FC5F7B">
        <w:rPr>
          <w:b/>
          <w:noProof/>
          <w:lang w:eastAsia="fr-CH"/>
        </w:rPr>
        <w:drawing>
          <wp:inline distT="0" distB="0" distL="0" distR="0" wp14:anchorId="77A589C8" wp14:editId="6366AE08">
            <wp:extent cx="1287000" cy="1314000"/>
            <wp:effectExtent l="0" t="0" r="8890" b="63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287000" cy="1314000"/>
                    </a:xfrm>
                    <a:prstGeom prst="rect">
                      <a:avLst/>
                    </a:prstGeom>
                  </pic:spPr>
                </pic:pic>
              </a:graphicData>
            </a:graphic>
          </wp:inline>
        </w:drawing>
      </w:r>
    </w:p>
    <w:p w:rsidR="007651E9" w:rsidRPr="008645DC" w:rsidRDefault="001762A0" w:rsidP="007651E9">
      <w:pPr>
        <w:spacing w:after="0" w:line="259" w:lineRule="auto"/>
        <w:rPr>
          <w:rFonts w:ascii="Arial" w:hAnsi="Arial" w:cs="Arial"/>
        </w:rPr>
      </w:pPr>
      <w:r>
        <w:br/>
      </w:r>
      <w:r w:rsidR="007651E9">
        <w:t>Toutefois, si vous utilisez un autre contrat, pour qu’il soit</w:t>
      </w:r>
      <w:r w:rsidR="007651E9" w:rsidRPr="00A47B00">
        <w:t xml:space="preserve"> reconnu valable par l’AI, </w:t>
      </w:r>
      <w:r w:rsidR="00ED0CF5">
        <w:t>il</w:t>
      </w:r>
      <w:r w:rsidR="007651E9" w:rsidRPr="00A47B00">
        <w:t xml:space="preserve"> doit revêtir la forme écrite et être </w:t>
      </w:r>
      <w:r w:rsidR="007651E9" w:rsidRPr="008645DC">
        <w:rPr>
          <w:u w:val="single"/>
        </w:rPr>
        <w:t>daté et signé par les deux parties</w:t>
      </w:r>
      <w:r w:rsidR="007651E9" w:rsidRPr="00A47B00">
        <w:t>. Il doit comporter les indications suivantes</w:t>
      </w:r>
      <w:r w:rsidR="007651E9" w:rsidRPr="008645DC">
        <w:rPr>
          <w:rFonts w:ascii="Arial" w:hAnsi="Arial" w:cs="Arial"/>
        </w:rPr>
        <w:t> :</w:t>
      </w:r>
    </w:p>
    <w:p w:rsidR="007651E9" w:rsidRDefault="006474C9" w:rsidP="007651E9">
      <w:pPr>
        <w:pStyle w:val="Sansinterligne"/>
        <w:numPr>
          <w:ilvl w:val="0"/>
          <w:numId w:val="14"/>
        </w:numPr>
        <w:ind w:left="426" w:hanging="426"/>
      </w:pPr>
      <w:r>
        <w:t>Nom</w:t>
      </w:r>
      <w:r w:rsidR="007651E9" w:rsidRPr="00A47B00">
        <w:t xml:space="preserve"> et adresse des deux parties ; </w:t>
      </w:r>
    </w:p>
    <w:p w:rsidR="007651E9" w:rsidRDefault="006474C9" w:rsidP="007651E9">
      <w:pPr>
        <w:pStyle w:val="Sansinterligne"/>
        <w:numPr>
          <w:ilvl w:val="0"/>
          <w:numId w:val="14"/>
        </w:numPr>
        <w:ind w:left="426" w:hanging="426"/>
      </w:pPr>
      <w:r>
        <w:t>Date</w:t>
      </w:r>
      <w:r w:rsidR="007651E9">
        <w:t xml:space="preserve"> de naissance et numéro AVS de l’employé ;</w:t>
      </w:r>
    </w:p>
    <w:p w:rsidR="007651E9" w:rsidRDefault="006474C9" w:rsidP="007651E9">
      <w:pPr>
        <w:pStyle w:val="Sansinterligne"/>
        <w:numPr>
          <w:ilvl w:val="0"/>
          <w:numId w:val="14"/>
        </w:numPr>
        <w:ind w:left="426" w:hanging="426"/>
      </w:pPr>
      <w:r>
        <w:t>Date</w:t>
      </w:r>
      <w:r w:rsidR="007651E9" w:rsidRPr="00A47B00">
        <w:t xml:space="preserve"> de l’embauche ; </w:t>
      </w:r>
    </w:p>
    <w:p w:rsidR="007651E9" w:rsidRDefault="006474C9" w:rsidP="007651E9">
      <w:pPr>
        <w:pStyle w:val="Sansinterligne"/>
        <w:numPr>
          <w:ilvl w:val="0"/>
          <w:numId w:val="14"/>
        </w:numPr>
        <w:ind w:left="426" w:hanging="426"/>
      </w:pPr>
      <w:r w:rsidRPr="00A47B00">
        <w:t>Domaine</w:t>
      </w:r>
      <w:r w:rsidR="007651E9" w:rsidRPr="00A47B00">
        <w:t xml:space="preserve"> de tâches</w:t>
      </w:r>
      <w:r w:rsidR="007651E9">
        <w:t xml:space="preserve"> (en cas de travail pour assistance de nuit le préciser à ce point)</w:t>
      </w:r>
      <w:r w:rsidR="007651E9" w:rsidRPr="00A47B00">
        <w:t xml:space="preserve"> ; </w:t>
      </w:r>
    </w:p>
    <w:p w:rsidR="007651E9" w:rsidRPr="00D36478" w:rsidRDefault="006474C9" w:rsidP="007651E9">
      <w:pPr>
        <w:pStyle w:val="Sansinterligne"/>
        <w:numPr>
          <w:ilvl w:val="0"/>
          <w:numId w:val="14"/>
        </w:numPr>
        <w:ind w:left="426" w:hanging="426"/>
        <w:rPr>
          <w:i/>
        </w:rPr>
      </w:pPr>
      <w:r w:rsidRPr="00A47B00">
        <w:t>Montant</w:t>
      </w:r>
      <w:r w:rsidR="007651E9" w:rsidRPr="00A47B00">
        <w:t xml:space="preserve"> du salaire et des suppléments (tels que prime, 13e mois, jours de cong</w:t>
      </w:r>
      <w:r w:rsidR="007651E9">
        <w:t xml:space="preserve">é s’ils sont compris dans le salaire, etc.). </w:t>
      </w:r>
      <w:r>
        <w:rPr>
          <w:i/>
        </w:rPr>
        <w:t>Notez que</w:t>
      </w:r>
      <w:r w:rsidR="007651E9" w:rsidRPr="00D36478">
        <w:rPr>
          <w:i/>
        </w:rPr>
        <w:t xml:space="preserve"> l’indemnité pour vacances inclu</w:t>
      </w:r>
      <w:r w:rsidR="007651E9">
        <w:rPr>
          <w:i/>
        </w:rPr>
        <w:t>s</w:t>
      </w:r>
      <w:r w:rsidR="007651E9" w:rsidRPr="00D36478">
        <w:rPr>
          <w:i/>
        </w:rPr>
        <w:t>e dans le salaire</w:t>
      </w:r>
      <w:r w:rsidR="007651E9">
        <w:rPr>
          <w:i/>
        </w:rPr>
        <w:t xml:space="preserve"> horaire</w:t>
      </w:r>
      <w:r w:rsidR="007651E9" w:rsidRPr="00D36478">
        <w:rPr>
          <w:i/>
        </w:rPr>
        <w:t xml:space="preserve"> n’est valable que pour les contrat</w:t>
      </w:r>
      <w:r w:rsidR="007651E9">
        <w:rPr>
          <w:i/>
        </w:rPr>
        <w:t>s</w:t>
      </w:r>
      <w:r w:rsidR="007651E9" w:rsidRPr="00D36478">
        <w:rPr>
          <w:i/>
        </w:rPr>
        <w:t xml:space="preserve"> de travail </w:t>
      </w:r>
      <w:r w:rsidR="007651E9">
        <w:rPr>
          <w:i/>
        </w:rPr>
        <w:t>payés</w:t>
      </w:r>
      <w:r>
        <w:rPr>
          <w:i/>
        </w:rPr>
        <w:t xml:space="preserve"> à l’heure. Pour les contrats à plein temps,</w:t>
      </w:r>
      <w:r w:rsidR="007651E9" w:rsidRPr="00D36478">
        <w:rPr>
          <w:i/>
        </w:rPr>
        <w:t xml:space="preserve"> les vacances doivent </w:t>
      </w:r>
      <w:r w:rsidR="007651E9">
        <w:rPr>
          <w:i/>
        </w:rPr>
        <w:t xml:space="preserve">donc </w:t>
      </w:r>
      <w:r w:rsidR="007651E9" w:rsidRPr="00D36478">
        <w:rPr>
          <w:i/>
        </w:rPr>
        <w:t xml:space="preserve">être payées </w:t>
      </w:r>
      <w:r>
        <w:rPr>
          <w:i/>
        </w:rPr>
        <w:t>au moment où elles</w:t>
      </w:r>
      <w:r w:rsidR="007651E9" w:rsidRPr="00D36478">
        <w:rPr>
          <w:i/>
        </w:rPr>
        <w:t xml:space="preserve"> sont prises</w:t>
      </w:r>
      <w:r w:rsidR="007651E9">
        <w:rPr>
          <w:i/>
        </w:rPr>
        <w:t>. Ces heures doivent être provisionnées, car lorsque l’assistant ne travaille pas il ne peut pas nous être facturé.</w:t>
      </w:r>
    </w:p>
    <w:p w:rsidR="007651E9" w:rsidRDefault="006474C9" w:rsidP="007651E9">
      <w:pPr>
        <w:pStyle w:val="Sansinterligne"/>
        <w:numPr>
          <w:ilvl w:val="0"/>
          <w:numId w:val="14"/>
        </w:numPr>
        <w:ind w:left="426" w:hanging="426"/>
      </w:pPr>
      <w:r w:rsidRPr="00A47B00">
        <w:t>Durée</w:t>
      </w:r>
      <w:r w:rsidR="007651E9" w:rsidRPr="00A47B00">
        <w:t xml:space="preserve"> de travail hebdomadaire ou mensuelle ; </w:t>
      </w:r>
    </w:p>
    <w:p w:rsidR="007651E9" w:rsidRDefault="006474C9" w:rsidP="007651E9">
      <w:pPr>
        <w:pStyle w:val="Sansinterligne"/>
        <w:numPr>
          <w:ilvl w:val="0"/>
          <w:numId w:val="14"/>
        </w:numPr>
        <w:ind w:left="426" w:hanging="426"/>
      </w:pPr>
      <w:r w:rsidRPr="00FF1CB6">
        <w:t>Règle</w:t>
      </w:r>
      <w:r w:rsidR="007651E9" w:rsidRPr="00FF1CB6">
        <w:t xml:space="preserve"> relative à la dur</w:t>
      </w:r>
      <w:r w:rsidR="007651E9">
        <w:t>ée hebdomadaire maximale de tra</w:t>
      </w:r>
      <w:r w:rsidR="007651E9" w:rsidRPr="00FF1CB6">
        <w:t xml:space="preserve">vail </w:t>
      </w:r>
      <w:r w:rsidR="007651E9">
        <w:t>qui</w:t>
      </w:r>
      <w:r w:rsidR="007651E9" w:rsidRPr="00671E40">
        <w:t xml:space="preserve"> est de 44 heures</w:t>
      </w:r>
      <w:r w:rsidR="007651E9">
        <w:t xml:space="preserve"> pour un 100%</w:t>
      </w:r>
      <w:r w:rsidR="007651E9" w:rsidRPr="00671E40">
        <w:t>. Elle ne peut pas dépasser 50 heures, même en cas d’heures supplémentaires.</w:t>
      </w:r>
      <w:r w:rsidR="007651E9" w:rsidRPr="00FF1CB6">
        <w:t xml:space="preserve">; </w:t>
      </w:r>
    </w:p>
    <w:p w:rsidR="007651E9" w:rsidRPr="00A47B00" w:rsidRDefault="006474C9" w:rsidP="007651E9">
      <w:pPr>
        <w:pStyle w:val="Sansinterligne"/>
        <w:numPr>
          <w:ilvl w:val="0"/>
          <w:numId w:val="14"/>
        </w:numPr>
        <w:ind w:left="426" w:hanging="426"/>
      </w:pPr>
      <w:r w:rsidRPr="00A47B00">
        <w:t>Paiement</w:t>
      </w:r>
      <w:r w:rsidR="007651E9" w:rsidRPr="00A47B00">
        <w:t xml:space="preserve"> au mois ou à l’heure ; </w:t>
      </w:r>
    </w:p>
    <w:p w:rsidR="007651E9" w:rsidRPr="00A47B00" w:rsidRDefault="006474C9" w:rsidP="007651E9">
      <w:pPr>
        <w:pStyle w:val="Sansinterligne"/>
        <w:numPr>
          <w:ilvl w:val="0"/>
          <w:numId w:val="14"/>
        </w:numPr>
        <w:ind w:left="426" w:hanging="426"/>
      </w:pPr>
      <w:r w:rsidRPr="00A47B00">
        <w:t>Clause</w:t>
      </w:r>
      <w:r w:rsidR="007651E9" w:rsidRPr="00A47B00">
        <w:t xml:space="preserve"> sur l’obligation de garder le secret ;</w:t>
      </w:r>
    </w:p>
    <w:p w:rsidR="007651E9" w:rsidRPr="00A47B00" w:rsidRDefault="006474C9" w:rsidP="007651E9">
      <w:pPr>
        <w:pStyle w:val="Sansinterligne"/>
        <w:numPr>
          <w:ilvl w:val="0"/>
          <w:numId w:val="14"/>
        </w:numPr>
        <w:ind w:left="426" w:hanging="426"/>
      </w:pPr>
      <w:r w:rsidRPr="00A47B00">
        <w:t>Règles</w:t>
      </w:r>
      <w:r w:rsidR="007651E9" w:rsidRPr="00A47B00">
        <w:t xml:space="preserve"> relatives à la poursuite du versement du salaire en cas d’incapacité de travail (y compris pendant la grossesse) ou règlement en cas d’absence ou de maladie de l’employeur et de l’employé</w:t>
      </w:r>
    </w:p>
    <w:p w:rsidR="007651E9" w:rsidRDefault="006474C9" w:rsidP="007651E9">
      <w:pPr>
        <w:pStyle w:val="Sansinterligne"/>
        <w:numPr>
          <w:ilvl w:val="0"/>
          <w:numId w:val="14"/>
        </w:numPr>
        <w:ind w:left="426" w:hanging="426"/>
      </w:pPr>
      <w:r w:rsidRPr="00FF1CB6">
        <w:t>Déductions</w:t>
      </w:r>
      <w:r w:rsidR="007651E9" w:rsidRPr="00FF1CB6">
        <w:t xml:space="preserve"> sociales ; </w:t>
      </w:r>
    </w:p>
    <w:p w:rsidR="007651E9" w:rsidRDefault="006474C9" w:rsidP="007651E9">
      <w:pPr>
        <w:pStyle w:val="Sansinterligne"/>
        <w:numPr>
          <w:ilvl w:val="0"/>
          <w:numId w:val="14"/>
        </w:numPr>
        <w:ind w:left="426" w:hanging="426"/>
      </w:pPr>
      <w:r w:rsidRPr="00FF1CB6">
        <w:t>Le</w:t>
      </w:r>
      <w:r w:rsidR="007651E9" w:rsidRPr="00FF1CB6">
        <w:t xml:space="preserve"> cas échéant, </w:t>
      </w:r>
      <w:r w:rsidR="004B0005">
        <w:t xml:space="preserve">la </w:t>
      </w:r>
      <w:r w:rsidR="007651E9" w:rsidRPr="00FF1CB6">
        <w:t>limitation dans le temps</w:t>
      </w:r>
      <w:r w:rsidR="007651E9">
        <w:t>, dans le cas d’un contrat à durée indéterminée</w:t>
      </w:r>
      <w:r w:rsidR="007651E9" w:rsidRPr="00FF1CB6">
        <w:t>.</w:t>
      </w:r>
      <w:r w:rsidR="007651E9">
        <w:t xml:space="preserve"> De plus, les CDD ne peuvent être renouvelés plus qu’une fois, au-delà ils deviennent tacitement des contrats de durée indéterminée.</w:t>
      </w:r>
    </w:p>
    <w:p w:rsidR="007651E9" w:rsidRPr="00296DD3" w:rsidRDefault="007651E9" w:rsidP="007651E9">
      <w:pPr>
        <w:pStyle w:val="Sansinterligne"/>
        <w:numPr>
          <w:ilvl w:val="0"/>
          <w:numId w:val="0"/>
        </w:numPr>
      </w:pPr>
    </w:p>
    <w:p w:rsidR="007651E9" w:rsidRPr="00ED0CF5" w:rsidRDefault="007651E9" w:rsidP="007651E9">
      <w:pPr>
        <w:spacing w:after="0"/>
        <w:rPr>
          <w:rFonts w:ascii="Arial" w:hAnsi="Arial" w:cs="Arial"/>
        </w:rPr>
      </w:pPr>
      <w:r w:rsidRPr="00ED0CF5">
        <w:rPr>
          <w:rFonts w:ascii="Arial" w:hAnsi="Arial" w:cs="Arial"/>
        </w:rPr>
        <w:t>Le temps de travail maximum est de 44 heures par semaine, y compris</w:t>
      </w:r>
      <w:r w:rsidR="00050D3D" w:rsidRPr="00ED0CF5">
        <w:rPr>
          <w:rFonts w:ascii="Arial" w:hAnsi="Arial" w:cs="Arial"/>
        </w:rPr>
        <w:t xml:space="preserve"> l’assistance de nuit convertie en heures selon les valeurs ci-après :</w:t>
      </w:r>
      <w:r w:rsidRPr="00ED0CF5">
        <w:rPr>
          <w:rFonts w:ascii="Arial" w:hAnsi="Arial" w:cs="Arial"/>
        </w:rPr>
        <w:t xml:space="preserve"> </w:t>
      </w:r>
    </w:p>
    <w:p w:rsidR="00651A32" w:rsidRPr="008645DC" w:rsidRDefault="00651A32" w:rsidP="007651E9">
      <w:pPr>
        <w:spacing w:after="0"/>
        <w:rPr>
          <w:rFonts w:ascii="Arial" w:hAnsi="Arial" w:cs="Arial"/>
        </w:rPr>
      </w:pPr>
    </w:p>
    <w:p w:rsidR="007651E9" w:rsidRDefault="007651E9" w:rsidP="007651E9">
      <w:pPr>
        <w:pStyle w:val="Paragraphedeliste"/>
        <w:numPr>
          <w:ilvl w:val="0"/>
          <w:numId w:val="14"/>
        </w:numPr>
        <w:spacing w:after="0"/>
        <w:ind w:left="426" w:hanging="426"/>
        <w:rPr>
          <w:rFonts w:ascii="Arial" w:hAnsi="Arial" w:cs="Arial"/>
        </w:rPr>
      </w:pPr>
      <w:r>
        <w:rPr>
          <w:rFonts w:ascii="Arial" w:hAnsi="Arial" w:cs="Arial"/>
        </w:rPr>
        <w:t>Degré 1 : 1h40/par nuit effectuée.</w:t>
      </w:r>
    </w:p>
    <w:p w:rsidR="007651E9" w:rsidRDefault="007651E9" w:rsidP="007651E9">
      <w:pPr>
        <w:pStyle w:val="Paragraphedeliste"/>
        <w:numPr>
          <w:ilvl w:val="0"/>
          <w:numId w:val="14"/>
        </w:numPr>
        <w:spacing w:after="0"/>
        <w:ind w:left="426" w:hanging="426"/>
        <w:rPr>
          <w:rFonts w:ascii="Arial" w:hAnsi="Arial" w:cs="Arial"/>
        </w:rPr>
      </w:pPr>
      <w:r>
        <w:rPr>
          <w:rFonts w:ascii="Arial" w:hAnsi="Arial" w:cs="Arial"/>
        </w:rPr>
        <w:t>Degré 2 : 2h17/par nuit effectuée.</w:t>
      </w:r>
    </w:p>
    <w:p w:rsidR="007651E9" w:rsidRDefault="007651E9" w:rsidP="007651E9">
      <w:pPr>
        <w:pStyle w:val="Paragraphedeliste"/>
        <w:numPr>
          <w:ilvl w:val="0"/>
          <w:numId w:val="14"/>
        </w:numPr>
        <w:spacing w:after="0"/>
        <w:ind w:left="426" w:hanging="426"/>
        <w:rPr>
          <w:rFonts w:ascii="Arial" w:hAnsi="Arial" w:cs="Arial"/>
        </w:rPr>
      </w:pPr>
      <w:r>
        <w:rPr>
          <w:rFonts w:ascii="Arial" w:hAnsi="Arial" w:cs="Arial"/>
        </w:rPr>
        <w:t>Degré 3 : 3h29/par nuit effectuée.</w:t>
      </w:r>
    </w:p>
    <w:p w:rsidR="00674648" w:rsidRDefault="007651E9" w:rsidP="007651E9">
      <w:pPr>
        <w:pStyle w:val="Paragraphedeliste"/>
        <w:numPr>
          <w:ilvl w:val="0"/>
          <w:numId w:val="14"/>
        </w:numPr>
        <w:spacing w:after="0"/>
        <w:ind w:left="426" w:hanging="426"/>
        <w:rPr>
          <w:rFonts w:ascii="Arial" w:hAnsi="Arial" w:cs="Arial"/>
        </w:rPr>
      </w:pPr>
      <w:r>
        <w:rPr>
          <w:rFonts w:ascii="Arial" w:hAnsi="Arial" w:cs="Arial"/>
        </w:rPr>
        <w:t>Degré 4 : 4h47/par nuit effectuée.</w:t>
      </w:r>
    </w:p>
    <w:p w:rsidR="00ED0CF5" w:rsidRDefault="00ED0CF5" w:rsidP="00ED0CF5">
      <w:pPr>
        <w:spacing w:after="0"/>
        <w:rPr>
          <w:rFonts w:ascii="Arial" w:hAnsi="Arial" w:cs="Arial"/>
        </w:rPr>
      </w:pPr>
    </w:p>
    <w:p w:rsidR="00ED0CF5" w:rsidRPr="00ED0CF5" w:rsidRDefault="00ED0CF5" w:rsidP="00ED0CF5">
      <w:pPr>
        <w:spacing w:after="0"/>
        <w:rPr>
          <w:rFonts w:ascii="Arial" w:hAnsi="Arial" w:cs="Arial"/>
        </w:rPr>
      </w:pPr>
    </w:p>
    <w:p w:rsidR="00674648" w:rsidRDefault="00674648">
      <w:pPr>
        <w:spacing w:after="0"/>
        <w:jc w:val="left"/>
        <w:rPr>
          <w:rFonts w:ascii="Arial" w:hAnsi="Arial" w:cs="Arial"/>
        </w:rPr>
      </w:pPr>
    </w:p>
    <w:p w:rsidR="00ED0CF5" w:rsidRPr="00ED0CF5" w:rsidRDefault="00050D3D" w:rsidP="00B7745F">
      <w:pPr>
        <w:spacing w:after="0"/>
        <w:rPr>
          <w:rFonts w:ascii="Arial" w:hAnsi="Arial" w:cs="Arial"/>
        </w:rPr>
      </w:pPr>
      <w:r w:rsidRPr="00ED0CF5">
        <w:rPr>
          <w:rFonts w:ascii="Arial" w:hAnsi="Arial" w:cs="Arial"/>
        </w:rPr>
        <w:t xml:space="preserve">Exemple </w:t>
      </w:r>
      <w:r w:rsidR="00B7745F" w:rsidRPr="00ED0CF5">
        <w:rPr>
          <w:rFonts w:ascii="Arial" w:hAnsi="Arial" w:cs="Arial"/>
        </w:rPr>
        <w:t>de calcul du temps de travail</w:t>
      </w:r>
      <w:r w:rsidRPr="00ED0CF5">
        <w:rPr>
          <w:rFonts w:ascii="Arial" w:hAnsi="Arial" w:cs="Arial"/>
        </w:rPr>
        <w:t> </w:t>
      </w:r>
      <w:r w:rsidR="00B7745F" w:rsidRPr="00ED0CF5">
        <w:rPr>
          <w:rFonts w:ascii="Arial" w:hAnsi="Arial" w:cs="Arial"/>
        </w:rPr>
        <w:t xml:space="preserve">avec de l’assistance de nuit </w:t>
      </w:r>
      <w:r w:rsidRPr="00ED0CF5">
        <w:rPr>
          <w:rFonts w:ascii="Arial" w:hAnsi="Arial" w:cs="Arial"/>
        </w:rPr>
        <w:t>:</w:t>
      </w:r>
    </w:p>
    <w:p w:rsidR="00B7745F" w:rsidRPr="00ED0CF5" w:rsidRDefault="00B7745F" w:rsidP="00B7745F">
      <w:pPr>
        <w:spacing w:after="0"/>
        <w:rPr>
          <w:rFonts w:ascii="Arial" w:hAnsi="Arial" w:cs="Arial"/>
        </w:rPr>
      </w:pPr>
      <w:r w:rsidRPr="00ED0CF5">
        <w:rPr>
          <w:rFonts w:ascii="Arial" w:hAnsi="Arial" w:cs="Arial"/>
        </w:rPr>
        <w:t>Un contrat mentionne</w:t>
      </w:r>
      <w:r w:rsidR="00DD2DCB" w:rsidRPr="00ED0CF5">
        <w:rPr>
          <w:rFonts w:ascii="Arial" w:hAnsi="Arial" w:cs="Arial"/>
        </w:rPr>
        <w:t xml:space="preserve"> 30 heures de travail de </w:t>
      </w:r>
      <w:r w:rsidRPr="00ED0CF5">
        <w:rPr>
          <w:rFonts w:ascii="Arial" w:hAnsi="Arial" w:cs="Arial"/>
        </w:rPr>
        <w:t>jour et 5</w:t>
      </w:r>
      <w:r w:rsidR="00DD2DCB" w:rsidRPr="00ED0CF5">
        <w:rPr>
          <w:rFonts w:ascii="Arial" w:hAnsi="Arial" w:cs="Arial"/>
        </w:rPr>
        <w:t xml:space="preserve"> nuits par semaine. </w:t>
      </w:r>
      <w:r w:rsidRPr="00ED0CF5">
        <w:rPr>
          <w:rFonts w:ascii="Arial" w:hAnsi="Arial" w:cs="Arial"/>
        </w:rPr>
        <w:t>La</w:t>
      </w:r>
      <w:r w:rsidR="00DD2DCB" w:rsidRPr="00ED0CF5">
        <w:rPr>
          <w:rFonts w:ascii="Arial" w:hAnsi="Arial" w:cs="Arial"/>
        </w:rPr>
        <w:t xml:space="preserve"> décision d’octroi accord</w:t>
      </w:r>
      <w:r w:rsidRPr="00ED0CF5">
        <w:rPr>
          <w:rFonts w:ascii="Arial" w:hAnsi="Arial" w:cs="Arial"/>
        </w:rPr>
        <w:t>e des nuits de degré 3</w:t>
      </w:r>
      <w:r w:rsidR="00DD2DCB" w:rsidRPr="00ED0CF5">
        <w:rPr>
          <w:rFonts w:ascii="Arial" w:hAnsi="Arial" w:cs="Arial"/>
        </w:rPr>
        <w:t xml:space="preserve">. </w:t>
      </w:r>
      <w:r w:rsidRPr="00ED0CF5">
        <w:rPr>
          <w:rFonts w:ascii="Arial" w:hAnsi="Arial" w:cs="Arial"/>
        </w:rPr>
        <w:t>Dès lors, l</w:t>
      </w:r>
      <w:r w:rsidR="00DD2DCB" w:rsidRPr="00ED0CF5">
        <w:rPr>
          <w:rFonts w:ascii="Arial" w:hAnsi="Arial" w:cs="Arial"/>
        </w:rPr>
        <w:t>e temps de travail hebdomadaire de ce contrat est de 30 h + (</w:t>
      </w:r>
      <w:r w:rsidR="0025227D" w:rsidRPr="00ED0CF5">
        <w:rPr>
          <w:rFonts w:ascii="Arial" w:hAnsi="Arial" w:cs="Arial"/>
        </w:rPr>
        <w:t>5 X 3h29</w:t>
      </w:r>
      <w:r w:rsidR="00DD2DCB" w:rsidRPr="00ED0CF5">
        <w:rPr>
          <w:rFonts w:ascii="Arial" w:hAnsi="Arial" w:cs="Arial"/>
        </w:rPr>
        <w:t xml:space="preserve">) = </w:t>
      </w:r>
      <w:r w:rsidR="0025227D" w:rsidRPr="00ED0CF5">
        <w:rPr>
          <w:rFonts w:ascii="Arial" w:hAnsi="Arial" w:cs="Arial"/>
        </w:rPr>
        <w:t>47 h 2</w:t>
      </w:r>
      <w:r w:rsidR="00ED0CF5" w:rsidRPr="00ED0CF5">
        <w:rPr>
          <w:rFonts w:ascii="Arial" w:hAnsi="Arial" w:cs="Arial"/>
        </w:rPr>
        <w:t>5</w:t>
      </w:r>
      <w:r w:rsidRPr="00ED0CF5">
        <w:rPr>
          <w:rFonts w:ascii="Arial" w:hAnsi="Arial" w:cs="Arial"/>
        </w:rPr>
        <w:t xml:space="preserve"> ce qui dépasse le maximum légal de 44 heures par semaine. Par conséquent, ce contrat, tel qu'il est présenté, n'est pas valide.</w:t>
      </w:r>
    </w:p>
    <w:p w:rsidR="00B7745F" w:rsidRDefault="00B7745F" w:rsidP="00B7745F">
      <w:pPr>
        <w:spacing w:after="0"/>
        <w:jc w:val="left"/>
      </w:pPr>
    </w:p>
    <w:p w:rsidR="007651E9" w:rsidRDefault="007C2E10" w:rsidP="007651E9">
      <w:pPr>
        <w:pStyle w:val="Sansinterligne"/>
        <w:numPr>
          <w:ilvl w:val="0"/>
          <w:numId w:val="0"/>
        </w:numPr>
      </w:pPr>
      <w:r>
        <w:t>Les employé</w:t>
      </w:r>
      <w:r w:rsidR="007651E9" w:rsidRPr="00127E6E">
        <w:t xml:space="preserve">s ne peuvent pas travailler plus de 26 </w:t>
      </w:r>
      <w:r>
        <w:t>nuits par mois car au minimum 1,5 jour</w:t>
      </w:r>
      <w:r w:rsidR="007651E9" w:rsidRPr="00127E6E">
        <w:t xml:space="preserve"> de congé par semaine doit être accordé. Ce jour et demi de congé doit comprendre au minimum une interruption de 24 heures consécutives hebdomadaire</w:t>
      </w:r>
      <w:r w:rsidR="007651E9">
        <w:t>s</w:t>
      </w:r>
      <w:r w:rsidR="007651E9" w:rsidRPr="00127E6E">
        <w:t xml:space="preserve"> obligatoire</w:t>
      </w:r>
      <w:r w:rsidR="007651E9">
        <w:t>s</w:t>
      </w:r>
      <w:r w:rsidR="007651E9" w:rsidRPr="00127E6E">
        <w:t>, ce qui oblige d’accorder au minimum 1 nuit de repos (sans présence, ni piquet) par semaine à l’employé(e).</w:t>
      </w:r>
    </w:p>
    <w:p w:rsidR="007651E9" w:rsidRPr="00127E6E" w:rsidRDefault="007651E9" w:rsidP="007651E9">
      <w:pPr>
        <w:pStyle w:val="Sansinterligne"/>
        <w:numPr>
          <w:ilvl w:val="0"/>
          <w:numId w:val="0"/>
        </w:numPr>
      </w:pPr>
    </w:p>
    <w:p w:rsidR="007651E9" w:rsidRPr="00127E6E" w:rsidRDefault="007651E9" w:rsidP="007651E9">
      <w:pPr>
        <w:pStyle w:val="Sansinterligne"/>
        <w:numPr>
          <w:ilvl w:val="0"/>
          <w:numId w:val="0"/>
        </w:numPr>
      </w:pPr>
      <w:r w:rsidRPr="00127E6E">
        <w:t xml:space="preserve">Les contrats ne peuvent donc pas indiquer plus de 6 nuits de travail hebdomadaire, soit un maximum de 26 nuits par mois </w:t>
      </w:r>
      <w:r>
        <w:t>par assistant.</w:t>
      </w:r>
    </w:p>
    <w:p w:rsidR="007651E9" w:rsidRDefault="007651E9" w:rsidP="007651E9">
      <w:pPr>
        <w:pStyle w:val="Sansinterligne"/>
        <w:numPr>
          <w:ilvl w:val="0"/>
          <w:numId w:val="0"/>
        </w:numPr>
        <w:ind w:left="66"/>
      </w:pPr>
    </w:p>
    <w:p w:rsidR="007651E9" w:rsidRDefault="007651E9" w:rsidP="00391781">
      <w:pPr>
        <w:pStyle w:val="Sansinterligne"/>
        <w:numPr>
          <w:ilvl w:val="0"/>
          <w:numId w:val="0"/>
        </w:numPr>
      </w:pPr>
      <w:r>
        <w:t>Vous devez nous fournir, en plus du contrat de travail, le permis de séjour si l’assistant est de nationalité étrangère. Pour certains permis de séjour</w:t>
      </w:r>
      <w:r w:rsidR="00391781" w:rsidRPr="00391781">
        <w:rPr>
          <w:color w:val="FF0000"/>
        </w:rPr>
        <w:t>,</w:t>
      </w:r>
      <w:r>
        <w:t xml:space="preserve"> une annonce de prise d’emploi auprès du service de la population du canton de Vaud est nécessaire, pour d’autres une autorisation de travail formelle de la Direction générale de l’emploi et du marché du travail du canton de Vaud est obligatoire avant tout démarrage d’activité par l’employé. </w:t>
      </w:r>
    </w:p>
    <w:p w:rsidR="007651E9" w:rsidRDefault="007651E9" w:rsidP="007651E9">
      <w:pPr>
        <w:spacing w:after="0"/>
        <w:rPr>
          <w:rFonts w:ascii="Arial" w:hAnsi="Arial" w:cs="Arial"/>
        </w:rPr>
      </w:pPr>
    </w:p>
    <w:p w:rsidR="00651A32" w:rsidRDefault="00651A32" w:rsidP="007651E9">
      <w:pPr>
        <w:spacing w:after="0"/>
        <w:rPr>
          <w:rFonts w:ascii="Arial" w:hAnsi="Arial" w:cs="Arial"/>
        </w:rPr>
      </w:pPr>
      <w:r>
        <w:rPr>
          <w:rFonts w:ascii="Arial" w:hAnsi="Arial" w:cs="Arial"/>
        </w:rPr>
        <w:t>Si l’</w:t>
      </w:r>
      <w:r w:rsidR="00FB3C5D">
        <w:rPr>
          <w:rFonts w:ascii="Arial" w:hAnsi="Arial" w:cs="Arial"/>
        </w:rPr>
        <w:t>obligation</w:t>
      </w:r>
      <w:r>
        <w:rPr>
          <w:rFonts w:ascii="Arial" w:hAnsi="Arial" w:cs="Arial"/>
        </w:rPr>
        <w:t xml:space="preserve"> de continuer à verser le salaire en cas de maladie de vos assistants </w:t>
      </w:r>
      <w:r w:rsidR="00FB3C5D">
        <w:rPr>
          <w:rFonts w:ascii="Arial" w:hAnsi="Arial" w:cs="Arial"/>
        </w:rPr>
        <w:t>est couverte</w:t>
      </w:r>
      <w:r>
        <w:rPr>
          <w:rFonts w:ascii="Arial" w:hAnsi="Arial" w:cs="Arial"/>
        </w:rPr>
        <w:t xml:space="preserve"> par une </w:t>
      </w:r>
      <w:r w:rsidR="00FB3C5D">
        <w:rPr>
          <w:rFonts w:ascii="Arial" w:hAnsi="Arial" w:cs="Arial"/>
        </w:rPr>
        <w:t>assurance</w:t>
      </w:r>
      <w:r>
        <w:rPr>
          <w:rFonts w:ascii="Arial" w:hAnsi="Arial" w:cs="Arial"/>
        </w:rPr>
        <w:t xml:space="preserve"> </w:t>
      </w:r>
      <w:r w:rsidR="00FB3C5D">
        <w:rPr>
          <w:rFonts w:ascii="Arial" w:hAnsi="Arial" w:cs="Arial"/>
        </w:rPr>
        <w:t>indemnités</w:t>
      </w:r>
      <w:r>
        <w:rPr>
          <w:rFonts w:ascii="Arial" w:hAnsi="Arial" w:cs="Arial"/>
        </w:rPr>
        <w:t xml:space="preserve"> journalières maladie</w:t>
      </w:r>
      <w:r w:rsidR="00FB3C5D">
        <w:rPr>
          <w:rFonts w:ascii="Arial" w:hAnsi="Arial" w:cs="Arial"/>
        </w:rPr>
        <w:t>, vous devez nous fournir une copie de la police d’assurance souscrite.</w:t>
      </w:r>
    </w:p>
    <w:p w:rsidR="00FB3C5D" w:rsidRPr="00C954E1" w:rsidRDefault="00FB3C5D" w:rsidP="007651E9">
      <w:pPr>
        <w:spacing w:after="0"/>
        <w:rPr>
          <w:rFonts w:ascii="Arial" w:hAnsi="Arial" w:cs="Arial"/>
        </w:rPr>
      </w:pPr>
    </w:p>
    <w:p w:rsidR="007651E9" w:rsidRDefault="007651E9" w:rsidP="007651E9">
      <w:pPr>
        <w:spacing w:after="0"/>
        <w:rPr>
          <w:rFonts w:ascii="Arial" w:hAnsi="Arial" w:cs="Arial"/>
        </w:rPr>
      </w:pPr>
      <w:r w:rsidRPr="008645DC">
        <w:rPr>
          <w:rFonts w:ascii="Arial" w:hAnsi="Arial" w:cs="Arial"/>
        </w:rPr>
        <w:t xml:space="preserve">Si vous </w:t>
      </w:r>
      <w:r w:rsidR="004B0005">
        <w:rPr>
          <w:rFonts w:ascii="Arial" w:hAnsi="Arial" w:cs="Arial"/>
        </w:rPr>
        <w:t>engagez du personnel au mois, vous devez</w:t>
      </w:r>
      <w:r w:rsidRPr="008645DC">
        <w:rPr>
          <w:rFonts w:ascii="Arial" w:hAnsi="Arial" w:cs="Arial"/>
        </w:rPr>
        <w:t xml:space="preserve"> chaque mois</w:t>
      </w:r>
      <w:r w:rsidR="004B0005">
        <w:rPr>
          <w:rFonts w:ascii="Arial" w:hAnsi="Arial" w:cs="Arial"/>
        </w:rPr>
        <w:t xml:space="preserve"> provisionner</w:t>
      </w:r>
      <w:r w:rsidRPr="008645DC">
        <w:rPr>
          <w:rFonts w:ascii="Arial" w:hAnsi="Arial" w:cs="Arial"/>
        </w:rPr>
        <w:t xml:space="preserve"> le pourcentage correspondant aux semaines de vacances prévues (8.33% pour 4 semaines, 10.64% pour 5 semaines ou 13.04% pour 6 semaines) et paye</w:t>
      </w:r>
      <w:r w:rsidR="004B0005">
        <w:rPr>
          <w:rFonts w:ascii="Arial" w:hAnsi="Arial" w:cs="Arial"/>
        </w:rPr>
        <w:t>r les salaires de vos employés pendant</w:t>
      </w:r>
      <w:r w:rsidRPr="008645DC">
        <w:rPr>
          <w:rFonts w:ascii="Arial" w:hAnsi="Arial" w:cs="Arial"/>
        </w:rPr>
        <w:t xml:space="preserve"> leurs vacances sans établir de facture pour l’AI pour cette période, vu que les heures ne sont pas effectuées.</w:t>
      </w:r>
    </w:p>
    <w:p w:rsidR="007651E9" w:rsidRPr="008645DC" w:rsidRDefault="007651E9" w:rsidP="007651E9">
      <w:pPr>
        <w:spacing w:after="0"/>
        <w:rPr>
          <w:rFonts w:ascii="Arial" w:hAnsi="Arial" w:cs="Arial"/>
        </w:rPr>
      </w:pPr>
    </w:p>
    <w:p w:rsidR="007651E9" w:rsidRDefault="007651E9" w:rsidP="007651E9">
      <w:pPr>
        <w:spacing w:after="0"/>
        <w:rPr>
          <w:rFonts w:ascii="Arial" w:hAnsi="Arial" w:cs="Arial"/>
        </w:rPr>
      </w:pPr>
      <w:r w:rsidRPr="008645DC">
        <w:rPr>
          <w:rFonts w:ascii="Arial" w:hAnsi="Arial" w:cs="Arial"/>
        </w:rPr>
        <w:t xml:space="preserve">Si une autre personne remplace </w:t>
      </w:r>
      <w:r w:rsidR="004B0005">
        <w:rPr>
          <w:rFonts w:ascii="Arial" w:hAnsi="Arial" w:cs="Arial"/>
        </w:rPr>
        <w:t>l’assistant</w:t>
      </w:r>
      <w:r w:rsidRPr="008645DC">
        <w:rPr>
          <w:rFonts w:ascii="Arial" w:hAnsi="Arial" w:cs="Arial"/>
        </w:rPr>
        <w:t xml:space="preserve"> en vacances, vous </w:t>
      </w:r>
      <w:r>
        <w:rPr>
          <w:rFonts w:ascii="Arial" w:hAnsi="Arial" w:cs="Arial"/>
        </w:rPr>
        <w:t xml:space="preserve">pouvez </w:t>
      </w:r>
      <w:r w:rsidRPr="008645DC">
        <w:rPr>
          <w:rFonts w:ascii="Arial" w:hAnsi="Arial" w:cs="Arial"/>
        </w:rPr>
        <w:t>nous facture</w:t>
      </w:r>
      <w:r>
        <w:rPr>
          <w:rFonts w:ascii="Arial" w:hAnsi="Arial" w:cs="Arial"/>
        </w:rPr>
        <w:t>r</w:t>
      </w:r>
      <w:r w:rsidRPr="008645DC">
        <w:rPr>
          <w:rFonts w:ascii="Arial" w:hAnsi="Arial" w:cs="Arial"/>
        </w:rPr>
        <w:t xml:space="preserve"> les heures </w:t>
      </w:r>
      <w:r w:rsidR="004B0005">
        <w:rPr>
          <w:rFonts w:ascii="Arial" w:hAnsi="Arial" w:cs="Arial"/>
        </w:rPr>
        <w:t xml:space="preserve">de ce remplaçant </w:t>
      </w:r>
      <w:r w:rsidR="00ED0CF5">
        <w:rPr>
          <w:rFonts w:ascii="Arial" w:hAnsi="Arial" w:cs="Arial"/>
        </w:rPr>
        <w:t>sur la base d’</w:t>
      </w:r>
      <w:r>
        <w:rPr>
          <w:rFonts w:ascii="Arial" w:hAnsi="Arial" w:cs="Arial"/>
        </w:rPr>
        <w:t>un contrat de travail</w:t>
      </w:r>
      <w:r w:rsidRPr="008645DC">
        <w:rPr>
          <w:rFonts w:ascii="Arial" w:hAnsi="Arial" w:cs="Arial"/>
        </w:rPr>
        <w:t xml:space="preserve"> et </w:t>
      </w:r>
      <w:r>
        <w:rPr>
          <w:rFonts w:ascii="Arial" w:hAnsi="Arial" w:cs="Arial"/>
        </w:rPr>
        <w:t xml:space="preserve">dans les limites </w:t>
      </w:r>
      <w:r w:rsidR="004B0005">
        <w:rPr>
          <w:rFonts w:ascii="Arial" w:hAnsi="Arial" w:cs="Arial"/>
        </w:rPr>
        <w:t>budgétaires de votre</w:t>
      </w:r>
      <w:r>
        <w:rPr>
          <w:rFonts w:ascii="Arial" w:hAnsi="Arial" w:cs="Arial"/>
        </w:rPr>
        <w:t xml:space="preserve"> contribution d’assistance</w:t>
      </w:r>
      <w:r w:rsidRPr="008645DC">
        <w:rPr>
          <w:rFonts w:ascii="Arial" w:hAnsi="Arial" w:cs="Arial"/>
        </w:rPr>
        <w:t>.</w:t>
      </w:r>
    </w:p>
    <w:p w:rsidR="007651E9" w:rsidRPr="008645DC" w:rsidRDefault="007651E9" w:rsidP="00651A32">
      <w:pPr>
        <w:pStyle w:val="Titre1"/>
      </w:pPr>
      <w:bookmarkStart w:id="2" w:name="_Toc181972312"/>
      <w:r w:rsidRPr="008645DC">
        <w:t>Démarches pour devenir employeur</w:t>
      </w:r>
      <w:bookmarkEnd w:id="2"/>
      <w:r w:rsidRPr="008645DC">
        <w:t xml:space="preserve"> </w:t>
      </w:r>
    </w:p>
    <w:p w:rsidR="007651E9" w:rsidRPr="00CF510E" w:rsidRDefault="007651E9" w:rsidP="007651E9">
      <w:pPr>
        <w:pStyle w:val="Sansinterligne"/>
        <w:ind w:left="284"/>
        <w:rPr>
          <w:b/>
        </w:rPr>
      </w:pPr>
      <w:r>
        <w:t>La personne assurée doit</w:t>
      </w:r>
      <w:r w:rsidRPr="004A1008">
        <w:t xml:space="preserve"> </w:t>
      </w:r>
      <w:r>
        <w:t>impérativement</w:t>
      </w:r>
      <w:r w:rsidRPr="004A1008">
        <w:t xml:space="preserve"> </w:t>
      </w:r>
      <w:r>
        <w:t xml:space="preserve">s’affilier en son nom propre (même les mineurs ou les personnes sous curatelles) </w:t>
      </w:r>
      <w:r w:rsidRPr="004A1008">
        <w:t>en tant qu’employeur</w:t>
      </w:r>
      <w:r>
        <w:t xml:space="preserve"> de personnel de maison</w:t>
      </w:r>
      <w:r w:rsidRPr="004A1008">
        <w:t xml:space="preserve"> aupr</w:t>
      </w:r>
      <w:r>
        <w:t>ès de la caisse can</w:t>
      </w:r>
      <w:r w:rsidR="00ED0CF5">
        <w:t xml:space="preserve">tonale vaudoise de </w:t>
      </w:r>
      <w:r w:rsidR="00ED0CF5" w:rsidRPr="00ED0CF5">
        <w:t>compensation</w:t>
      </w:r>
      <w:r w:rsidRPr="00ED0CF5">
        <w:t xml:space="preserve"> </w:t>
      </w:r>
      <w:r w:rsidR="009B1860" w:rsidRPr="00ED0CF5">
        <w:t xml:space="preserve">(seule caisse AVS compétente) </w:t>
      </w:r>
      <w:r w:rsidRPr="00ED0CF5">
        <w:t xml:space="preserve">à </w:t>
      </w:r>
      <w:r>
        <w:t xml:space="preserve">l’aide du formulaire </w:t>
      </w:r>
      <w:r w:rsidR="00BF0ABC">
        <w:t xml:space="preserve">accessible </w:t>
      </w:r>
      <w:r w:rsidR="00FE0E16" w:rsidRPr="00ED0CF5">
        <w:t>grâce au</w:t>
      </w:r>
      <w:r w:rsidR="00BF0ABC" w:rsidRPr="00ED0CF5">
        <w:t xml:space="preserve"> QR </w:t>
      </w:r>
      <w:r w:rsidR="00BF0ABC">
        <w:t>code suivant</w:t>
      </w:r>
      <w:r>
        <w:t xml:space="preserve"> : </w:t>
      </w:r>
    </w:p>
    <w:p w:rsidR="003E21F2" w:rsidRPr="00CF510E" w:rsidRDefault="00FC5F7B" w:rsidP="00BF0ABC">
      <w:pPr>
        <w:pStyle w:val="Sansinterligne"/>
        <w:numPr>
          <w:ilvl w:val="0"/>
          <w:numId w:val="0"/>
        </w:numPr>
        <w:ind w:left="284"/>
        <w:jc w:val="center"/>
        <w:rPr>
          <w:b/>
        </w:rPr>
      </w:pPr>
      <w:r w:rsidRPr="00FC5F7B">
        <w:rPr>
          <w:noProof/>
          <w:lang w:eastAsia="fr-CH"/>
        </w:rPr>
        <w:drawing>
          <wp:inline distT="0" distB="0" distL="0" distR="0" wp14:anchorId="5D586EB6" wp14:editId="20404718">
            <wp:extent cx="1362265" cy="1314633"/>
            <wp:effectExtent l="0" t="0" r="9525"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62265" cy="1314633"/>
                    </a:xfrm>
                    <a:prstGeom prst="rect">
                      <a:avLst/>
                    </a:prstGeom>
                  </pic:spPr>
                </pic:pic>
              </a:graphicData>
            </a:graphic>
          </wp:inline>
        </w:drawing>
      </w:r>
    </w:p>
    <w:p w:rsidR="007651E9" w:rsidRPr="002A7922" w:rsidRDefault="007651E9" w:rsidP="007651E9">
      <w:pPr>
        <w:pStyle w:val="Sansinterligne"/>
        <w:ind w:left="426"/>
        <w:rPr>
          <w:b/>
        </w:rPr>
      </w:pPr>
      <w:r>
        <w:t xml:space="preserve">L’affiliation peut se faire aussi par l’adhésion à </w:t>
      </w:r>
      <w:r w:rsidRPr="004A1008">
        <w:t xml:space="preserve">un organisme </w:t>
      </w:r>
      <w:r>
        <w:t xml:space="preserve">de type </w:t>
      </w:r>
      <w:r w:rsidRPr="004A1008">
        <w:t>« Chèques-Emploi</w:t>
      </w:r>
      <w:r>
        <w:t> » </w:t>
      </w:r>
    </w:p>
    <w:p w:rsidR="007651E9" w:rsidRPr="002A7922" w:rsidRDefault="007651E9" w:rsidP="007651E9">
      <w:pPr>
        <w:pStyle w:val="Sansinterligne"/>
        <w:numPr>
          <w:ilvl w:val="0"/>
          <w:numId w:val="0"/>
        </w:numPr>
        <w:ind w:left="426"/>
        <w:rPr>
          <w:b/>
        </w:rPr>
      </w:pPr>
    </w:p>
    <w:p w:rsidR="007651E9" w:rsidRDefault="004B0005" w:rsidP="00BE5BFF">
      <w:pPr>
        <w:pStyle w:val="Sansinterligne"/>
        <w:numPr>
          <w:ilvl w:val="0"/>
          <w:numId w:val="0"/>
        </w:numPr>
        <w:ind w:left="66"/>
        <w:rPr>
          <w:b/>
        </w:rPr>
      </w:pPr>
      <w:r w:rsidRPr="004B0005">
        <w:rPr>
          <w:b/>
        </w:rPr>
        <w:t>Sans l’un de ces documents, nous ne pourrons pas procéder au remboursement de la contribution d’assistance.</w:t>
      </w:r>
    </w:p>
    <w:p w:rsidR="004B0005" w:rsidRPr="002A7922" w:rsidRDefault="004B0005" w:rsidP="004B0005">
      <w:pPr>
        <w:pStyle w:val="Sansinterligne"/>
        <w:numPr>
          <w:ilvl w:val="0"/>
          <w:numId w:val="0"/>
        </w:numPr>
        <w:ind w:left="66"/>
        <w:jc w:val="center"/>
        <w:rPr>
          <w:b/>
        </w:rPr>
      </w:pPr>
    </w:p>
    <w:p w:rsidR="007651E9" w:rsidRDefault="007651E9" w:rsidP="007651E9">
      <w:pPr>
        <w:pStyle w:val="Sansinterligne"/>
        <w:ind w:left="425" w:hanging="357"/>
      </w:pPr>
      <w:r w:rsidRPr="004A1008">
        <w:t xml:space="preserve">Vous devez </w:t>
      </w:r>
      <w:r w:rsidRPr="00B77A85">
        <w:rPr>
          <w:b/>
        </w:rPr>
        <w:t xml:space="preserve">déclarer chaque année </w:t>
      </w:r>
      <w:r w:rsidR="004B0005">
        <w:rPr>
          <w:b/>
        </w:rPr>
        <w:t>les salaires de tous</w:t>
      </w:r>
      <w:r>
        <w:t xml:space="preserve"> </w:t>
      </w:r>
      <w:r w:rsidRPr="004B0005">
        <w:rPr>
          <w:b/>
        </w:rPr>
        <w:t>vos assistants</w:t>
      </w:r>
      <w:r w:rsidR="004B0005">
        <w:t xml:space="preserve"> </w:t>
      </w:r>
      <w:r w:rsidRPr="004A1008">
        <w:t>auprès des organismes de cotisations sociales obligatoires (</w:t>
      </w:r>
      <w:r w:rsidR="00F11C75">
        <w:t>c</w:t>
      </w:r>
      <w:r w:rsidRPr="004A1008">
        <w:t xml:space="preserve">aisse de compensation AVS, </w:t>
      </w:r>
      <w:r w:rsidR="00F11C75">
        <w:t>c</w:t>
      </w:r>
      <w:r w:rsidRPr="004A1008">
        <w:t xml:space="preserve">aisse de pension LPP, </w:t>
      </w:r>
      <w:r w:rsidR="00F11C75">
        <w:t>a</w:t>
      </w:r>
      <w:r w:rsidRPr="004A1008">
        <w:t>ssurance accident professionnel, le cas échéant assureur indemnité journalière pour maladie</w:t>
      </w:r>
      <w:r>
        <w:t xml:space="preserve"> à défaut l’échelle de Berne est appliquée</w:t>
      </w:r>
      <w:r w:rsidRPr="004A1008">
        <w:t>)</w:t>
      </w:r>
      <w:r>
        <w:t>.</w:t>
      </w:r>
      <w:r w:rsidR="00FE0E16">
        <w:tab/>
      </w:r>
      <w:r w:rsidR="00FE0E16">
        <w:br/>
      </w:r>
    </w:p>
    <w:p w:rsidR="007651E9" w:rsidRPr="004A1008" w:rsidRDefault="007651E9" w:rsidP="007651E9">
      <w:pPr>
        <w:pStyle w:val="Sansinterligne"/>
        <w:ind w:left="425" w:hanging="357"/>
      </w:pPr>
      <w:r>
        <w:t xml:space="preserve">Cette déclaration doit correspondre au montant cumulé des fiches de </w:t>
      </w:r>
      <w:r w:rsidRPr="004B0005">
        <w:t>salaire (salaire brut)</w:t>
      </w:r>
      <w:r>
        <w:t xml:space="preserve"> </w:t>
      </w:r>
      <w:r w:rsidR="004B0005">
        <w:t>fournies</w:t>
      </w:r>
      <w:r>
        <w:t xml:space="preserve"> lors de vos facturations mensuelles.</w:t>
      </w:r>
      <w:r w:rsidR="00FE0E16">
        <w:tab/>
      </w:r>
      <w:r w:rsidR="00FE0E16">
        <w:br/>
      </w:r>
    </w:p>
    <w:p w:rsidR="004B0005" w:rsidRDefault="004B0005" w:rsidP="004B0005">
      <w:pPr>
        <w:pStyle w:val="Sansinterligne"/>
        <w:ind w:left="425" w:hanging="357"/>
      </w:pPr>
      <w:r w:rsidRPr="004B0005">
        <w:t>Les cotisations sociales doivent être payées dans les délais, aucun retard ou défaut de paiement n'est admi</w:t>
      </w:r>
      <w:r>
        <w:t>s.</w:t>
      </w:r>
      <w:r w:rsidR="00FE0E16">
        <w:tab/>
      </w:r>
      <w:r w:rsidR="00FE0E16">
        <w:br/>
      </w:r>
    </w:p>
    <w:p w:rsidR="004B0005" w:rsidRDefault="007651E9" w:rsidP="004968C3">
      <w:pPr>
        <w:pStyle w:val="Sansinterligne"/>
        <w:numPr>
          <w:ilvl w:val="0"/>
          <w:numId w:val="0"/>
        </w:numPr>
        <w:ind w:left="68"/>
      </w:pPr>
      <w:r w:rsidRPr="004A1008">
        <w:t xml:space="preserve">Vous devez nous transmettre une fois par an, en février, la copie de la déclaration </w:t>
      </w:r>
      <w:r w:rsidR="006F3863" w:rsidRPr="00ED0CF5">
        <w:t xml:space="preserve">officielle </w:t>
      </w:r>
      <w:r w:rsidRPr="00ED0CF5">
        <w:t xml:space="preserve">des </w:t>
      </w:r>
      <w:r w:rsidRPr="004A1008">
        <w:t xml:space="preserve">salaires transmise </w:t>
      </w:r>
      <w:r>
        <w:t xml:space="preserve">à la </w:t>
      </w:r>
      <w:r w:rsidR="006F3863">
        <w:t>c</w:t>
      </w:r>
      <w:r>
        <w:t>aisse de compensation AVS.</w:t>
      </w:r>
      <w:r w:rsidR="00FE0E16">
        <w:tab/>
      </w:r>
      <w:r w:rsidR="00FE0E16">
        <w:br/>
      </w:r>
    </w:p>
    <w:p w:rsidR="007651E9" w:rsidRPr="00BE5BFF" w:rsidRDefault="007651E9" w:rsidP="007651E9">
      <w:pPr>
        <w:pStyle w:val="Sansinterligne"/>
        <w:numPr>
          <w:ilvl w:val="0"/>
          <w:numId w:val="0"/>
        </w:numPr>
        <w:ind w:left="68"/>
      </w:pPr>
      <w:r w:rsidRPr="00BE5BFF">
        <w:t>Le forfait de la contribution d’assistance sert à couvrir le salaire des assistants et toutes les cotisations sociales obligatoires ainsi que les congés payés. Il est de votre responsabilité de provisionner</w:t>
      </w:r>
      <w:r w:rsidR="006F3863">
        <w:t>,</w:t>
      </w:r>
      <w:r w:rsidRPr="00BE5BFF">
        <w:t xml:space="preserve"> avec le forfait horaire ou de nuit versé</w:t>
      </w:r>
      <w:r w:rsidR="006F3863">
        <w:t>,</w:t>
      </w:r>
      <w:r w:rsidRPr="00BE5BFF">
        <w:t xml:space="preserve"> toutes les sommes à payer en plus du salaire net de votre employé.</w:t>
      </w:r>
      <w:r w:rsidR="00FE0E16">
        <w:tab/>
      </w:r>
      <w:r w:rsidR="00FE0E16">
        <w:br/>
      </w:r>
    </w:p>
    <w:p w:rsidR="007651E9" w:rsidRPr="00BE5BFF" w:rsidRDefault="007651E9" w:rsidP="00BE5BFF">
      <w:pPr>
        <w:pStyle w:val="Sansinterligne"/>
        <w:numPr>
          <w:ilvl w:val="0"/>
          <w:numId w:val="0"/>
        </w:numPr>
        <w:ind w:left="68"/>
        <w:rPr>
          <w:b/>
        </w:rPr>
      </w:pPr>
      <w:r w:rsidRPr="00BE5BFF">
        <w:rPr>
          <w:b/>
        </w:rPr>
        <w:t>Si vous manquez à vos obligations financières en tant qu’employeur, l’office AI peut suspendre la contribution d’assistance.</w:t>
      </w:r>
    </w:p>
    <w:p w:rsidR="007651E9" w:rsidRPr="00651A32" w:rsidRDefault="007651E9" w:rsidP="00651A32">
      <w:pPr>
        <w:pStyle w:val="Titre1"/>
      </w:pPr>
      <w:bookmarkStart w:id="3" w:name="_Toc181972313"/>
      <w:r w:rsidRPr="008645DC">
        <w:t>Qui peut devenir assistant</w:t>
      </w:r>
      <w:r>
        <w:t> ?</w:t>
      </w:r>
      <w:bookmarkEnd w:id="3"/>
    </w:p>
    <w:p w:rsidR="007651E9" w:rsidRDefault="004B0005" w:rsidP="007651E9">
      <w:pPr>
        <w:spacing w:after="0"/>
      </w:pPr>
      <w:r w:rsidRPr="004B0005">
        <w:t>Seules les personnes liées par un contrat de travail direct avec l’assuré ou son représentant peuvent être reconnues comme assistants.</w:t>
      </w:r>
      <w:r>
        <w:t xml:space="preserve"> L</w:t>
      </w:r>
      <w:r w:rsidRPr="004B0005">
        <w:t>es assistants fournis par des sociétés de services à domicile, de services à la personne, ou de placement temporaire ne sont pas éligibles dans le cadre de la contribution d’assistance.</w:t>
      </w:r>
    </w:p>
    <w:p w:rsidR="004B0005" w:rsidRDefault="004B0005" w:rsidP="007651E9">
      <w:pPr>
        <w:spacing w:after="0"/>
      </w:pPr>
    </w:p>
    <w:p w:rsidR="007651E9" w:rsidRDefault="007651E9" w:rsidP="007651E9">
      <w:pPr>
        <w:spacing w:after="0"/>
        <w:jc w:val="left"/>
        <w:rPr>
          <w:color w:val="000000"/>
          <w:lang w:val="fr-FR"/>
        </w:rPr>
      </w:pPr>
      <w:r>
        <w:rPr>
          <w:color w:val="000000"/>
          <w:lang w:val="fr-FR"/>
        </w:rPr>
        <w:t>La contribution d’assistance</w:t>
      </w:r>
      <w:r w:rsidRPr="00F5598D">
        <w:rPr>
          <w:color w:val="000000"/>
          <w:lang w:val="fr-FR"/>
        </w:rPr>
        <w:t xml:space="preserve"> ne peut pas servir à rémunérer les membres</w:t>
      </w:r>
      <w:r>
        <w:rPr>
          <w:color w:val="000000"/>
          <w:lang w:val="fr-FR"/>
        </w:rPr>
        <w:t xml:space="preserve"> de la famille en ligne directe ou un représentant légal (ex. curateur).</w:t>
      </w:r>
    </w:p>
    <w:p w:rsidR="007651E9" w:rsidRDefault="007651E9" w:rsidP="007651E9">
      <w:pPr>
        <w:spacing w:after="0"/>
        <w:jc w:val="left"/>
        <w:rPr>
          <w:color w:val="000000"/>
          <w:lang w:val="fr-FR"/>
        </w:rPr>
      </w:pPr>
    </w:p>
    <w:p w:rsidR="007651E9" w:rsidRDefault="007651E9" w:rsidP="007651E9">
      <w:pPr>
        <w:spacing w:after="0"/>
      </w:pPr>
      <w:r w:rsidRPr="00F5598D">
        <w:rPr>
          <w:color w:val="000000"/>
          <w:lang w:val="fr-FR"/>
        </w:rPr>
        <w:t>Sont considérés comme membres de la famille en ligne directe</w:t>
      </w:r>
      <w:r w:rsidR="004B0005">
        <w:rPr>
          <w:color w:val="000000"/>
          <w:lang w:val="fr-FR"/>
        </w:rPr>
        <w:t xml:space="preserve"> : </w:t>
      </w:r>
      <w:r w:rsidRPr="00F5598D">
        <w:rPr>
          <w:color w:val="000000"/>
          <w:lang w:val="fr-FR"/>
        </w:rPr>
        <w:t>les personnes qui sont mariées avec l’assuré, vivent avec elle en partenariat enregistré, mènent de fait une vie de couple (concubin) ou sont apparentées en ligne directe ascendante ou descendante (enfants, parents, grands-parents et petits-enfants</w:t>
      </w:r>
      <w:r w:rsidRPr="000774E7">
        <w:rPr>
          <w:color w:val="000000"/>
          <w:lang w:val="fr-FR"/>
        </w:rPr>
        <w:t>).</w:t>
      </w:r>
      <w:r w:rsidR="00861128" w:rsidRPr="000774E7">
        <w:rPr>
          <w:color w:val="000000"/>
          <w:lang w:val="fr-FR"/>
        </w:rPr>
        <w:t xml:space="preserve"> </w:t>
      </w:r>
      <w:r w:rsidR="00861128" w:rsidRPr="000774E7">
        <w:rPr>
          <w:color w:val="000000"/>
        </w:rPr>
        <w:t>Les beaux-parents (épouse du père ou époux de la mère) et leurs parents, de même que les parents d’accueil et leurs parents ne peuvent pas non plus être reconnus comme assistants.</w:t>
      </w:r>
    </w:p>
    <w:p w:rsidR="007651E9" w:rsidRDefault="007651E9" w:rsidP="007651E9">
      <w:pPr>
        <w:spacing w:after="0"/>
      </w:pPr>
    </w:p>
    <w:p w:rsidR="007651E9" w:rsidRDefault="007651E9" w:rsidP="007651E9">
      <w:pPr>
        <w:spacing w:after="0"/>
      </w:pPr>
      <w:r>
        <w:t>Vous encourez une demande de restitution des prestations indûment perçues en cas de non-respect de ce qui précède.</w:t>
      </w:r>
      <w:r w:rsidR="00E843DE">
        <w:tab/>
      </w:r>
      <w:r w:rsidR="00E843DE">
        <w:br/>
      </w:r>
    </w:p>
    <w:p w:rsidR="002D560C" w:rsidRPr="008645DC" w:rsidRDefault="00933052" w:rsidP="00651A32">
      <w:pPr>
        <w:pStyle w:val="Titre1"/>
      </w:pPr>
      <w:bookmarkStart w:id="4" w:name="_Toc181972314"/>
      <w:r>
        <w:t>Budget mensuel et annuel</w:t>
      </w:r>
      <w:bookmarkEnd w:id="4"/>
    </w:p>
    <w:p w:rsidR="002D560C" w:rsidRDefault="002D560C" w:rsidP="002D560C">
      <w:pPr>
        <w:pStyle w:val="GilAI"/>
        <w:numPr>
          <w:ilvl w:val="0"/>
          <w:numId w:val="13"/>
        </w:numPr>
        <w:ind w:left="284" w:hanging="284"/>
        <w:rPr>
          <w:rStyle w:val="GilAI-Normal"/>
          <w:sz w:val="22"/>
          <w:lang w:val="fr-CH"/>
        </w:rPr>
      </w:pPr>
      <w:r w:rsidRPr="004717CB">
        <w:rPr>
          <w:rStyle w:val="GilAI-Normal"/>
          <w:sz w:val="22"/>
          <w:lang w:val="fr-CH"/>
        </w:rPr>
        <w:t>L’année comptab</w:t>
      </w:r>
      <w:r w:rsidR="004B0005">
        <w:rPr>
          <w:rStyle w:val="GilAI-Normal"/>
          <w:sz w:val="22"/>
          <w:lang w:val="fr-CH"/>
        </w:rPr>
        <w:t>le correspond à l’année civile, et l</w:t>
      </w:r>
      <w:r>
        <w:rPr>
          <w:rStyle w:val="GilAI-Normal"/>
          <w:sz w:val="22"/>
          <w:lang w:val="fr-CH"/>
        </w:rPr>
        <w:t xml:space="preserve">e budget des heures se remet à </w:t>
      </w:r>
      <w:r w:rsidR="00933052">
        <w:rPr>
          <w:rStyle w:val="GilAI-Normal"/>
          <w:sz w:val="22"/>
          <w:lang w:val="fr-CH"/>
        </w:rPr>
        <w:t>zéro</w:t>
      </w:r>
      <w:r>
        <w:rPr>
          <w:rStyle w:val="GilAI-Normal"/>
          <w:sz w:val="22"/>
          <w:lang w:val="fr-CH"/>
        </w:rPr>
        <w:t xml:space="preserve"> chaque 1</w:t>
      </w:r>
      <w:r w:rsidRPr="002D560C">
        <w:rPr>
          <w:rStyle w:val="GilAI-Normal"/>
          <w:sz w:val="22"/>
          <w:vertAlign w:val="superscript"/>
          <w:lang w:val="fr-CH"/>
        </w:rPr>
        <w:t>er</w:t>
      </w:r>
      <w:r>
        <w:rPr>
          <w:rStyle w:val="GilAI-Normal"/>
          <w:sz w:val="22"/>
          <w:lang w:val="fr-CH"/>
        </w:rPr>
        <w:t xml:space="preserve"> janvier.</w:t>
      </w:r>
    </w:p>
    <w:p w:rsidR="002D560C" w:rsidRDefault="002D560C" w:rsidP="002D560C">
      <w:pPr>
        <w:pStyle w:val="GilAI"/>
        <w:numPr>
          <w:ilvl w:val="0"/>
          <w:numId w:val="13"/>
        </w:numPr>
        <w:ind w:left="284" w:hanging="284"/>
        <w:rPr>
          <w:rStyle w:val="GilAI-Normal"/>
          <w:sz w:val="22"/>
          <w:lang w:val="fr-CH"/>
        </w:rPr>
      </w:pPr>
      <w:r w:rsidRPr="004717CB">
        <w:rPr>
          <w:rStyle w:val="GilAI-Normal"/>
          <w:sz w:val="22"/>
          <w:lang w:val="fr-CH"/>
        </w:rPr>
        <w:t>La première année</w:t>
      </w:r>
      <w:r>
        <w:rPr>
          <w:rStyle w:val="GilAI-Normal"/>
          <w:sz w:val="22"/>
          <w:lang w:val="fr-CH"/>
        </w:rPr>
        <w:t>, le budget d’heures est calculé</w:t>
      </w:r>
      <w:r w:rsidRPr="004717CB">
        <w:rPr>
          <w:rStyle w:val="GilAI-Normal"/>
          <w:sz w:val="22"/>
          <w:lang w:val="fr-CH"/>
        </w:rPr>
        <w:t xml:space="preserve"> pr</w:t>
      </w:r>
      <w:r>
        <w:rPr>
          <w:rStyle w:val="GilAI-Normal"/>
          <w:sz w:val="22"/>
          <w:lang w:val="fr-CH"/>
        </w:rPr>
        <w:t>oportionnellement en fonction de la date du</w:t>
      </w:r>
      <w:r w:rsidRPr="004717CB">
        <w:rPr>
          <w:rStyle w:val="GilAI-Normal"/>
          <w:sz w:val="22"/>
          <w:lang w:val="fr-CH"/>
        </w:rPr>
        <w:t xml:space="preserve"> début des prestations</w:t>
      </w:r>
      <w:r w:rsidR="00EA7A0C">
        <w:rPr>
          <w:rStyle w:val="GilAI-Normal"/>
          <w:sz w:val="22"/>
          <w:lang w:val="fr-CH"/>
        </w:rPr>
        <w:t xml:space="preserve"> (1</w:t>
      </w:r>
      <w:r w:rsidR="00EA7A0C" w:rsidRPr="00EA7A0C">
        <w:rPr>
          <w:rStyle w:val="GilAI-Normal"/>
          <w:sz w:val="22"/>
          <w:vertAlign w:val="superscript"/>
          <w:lang w:val="fr-CH"/>
        </w:rPr>
        <w:t>ère</w:t>
      </w:r>
      <w:r w:rsidR="00EA7A0C">
        <w:rPr>
          <w:rStyle w:val="GilAI-Normal"/>
          <w:sz w:val="22"/>
          <w:lang w:val="fr-CH"/>
        </w:rPr>
        <w:t xml:space="preserve"> </w:t>
      </w:r>
      <w:r>
        <w:rPr>
          <w:rStyle w:val="GilAI-Normal"/>
          <w:sz w:val="22"/>
          <w:lang w:val="fr-CH"/>
        </w:rPr>
        <w:t xml:space="preserve">facturation </w:t>
      </w:r>
      <w:r w:rsidR="00E65D18" w:rsidRPr="00ED0CF5">
        <w:rPr>
          <w:rStyle w:val="GilAI-Normal"/>
          <w:color w:val="auto"/>
          <w:sz w:val="22"/>
          <w:lang w:val="fr-CH"/>
        </w:rPr>
        <w:t xml:space="preserve">faisant </w:t>
      </w:r>
      <w:r>
        <w:rPr>
          <w:rStyle w:val="GilAI-Normal"/>
          <w:sz w:val="22"/>
          <w:lang w:val="fr-CH"/>
        </w:rPr>
        <w:t>foi)</w:t>
      </w:r>
      <w:r w:rsidRPr="004717CB">
        <w:rPr>
          <w:rStyle w:val="GilAI-Normal"/>
          <w:sz w:val="22"/>
          <w:lang w:val="fr-CH"/>
        </w:rPr>
        <w:t>.</w:t>
      </w:r>
    </w:p>
    <w:p w:rsidR="002D560C" w:rsidRDefault="002D560C" w:rsidP="002D560C">
      <w:pPr>
        <w:pStyle w:val="GilAI"/>
        <w:numPr>
          <w:ilvl w:val="0"/>
          <w:numId w:val="13"/>
        </w:numPr>
        <w:ind w:left="284" w:hanging="284"/>
        <w:rPr>
          <w:rStyle w:val="GilAI-Normal"/>
          <w:sz w:val="22"/>
          <w:lang w:val="fr-CH"/>
        </w:rPr>
      </w:pPr>
      <w:r w:rsidRPr="004717CB">
        <w:rPr>
          <w:rStyle w:val="GilAI-Normal"/>
          <w:sz w:val="22"/>
          <w:lang w:val="fr-CH"/>
        </w:rPr>
        <w:t>Seules les heures d’assistance effectiveme</w:t>
      </w:r>
      <w:r>
        <w:rPr>
          <w:rStyle w:val="GilAI-Normal"/>
          <w:sz w:val="22"/>
          <w:lang w:val="fr-CH"/>
        </w:rPr>
        <w:t xml:space="preserve">nt fournies </w:t>
      </w:r>
      <w:r w:rsidR="00EA7A0C">
        <w:rPr>
          <w:rStyle w:val="GilAI-Normal"/>
          <w:sz w:val="22"/>
          <w:lang w:val="fr-CH"/>
        </w:rPr>
        <w:t>sont</w:t>
      </w:r>
      <w:r>
        <w:rPr>
          <w:rStyle w:val="GilAI-Normal"/>
          <w:sz w:val="22"/>
          <w:lang w:val="fr-CH"/>
        </w:rPr>
        <w:t xml:space="preserve"> remboursées.</w:t>
      </w:r>
    </w:p>
    <w:p w:rsidR="00EE6950" w:rsidRDefault="002D560C" w:rsidP="002D560C">
      <w:pPr>
        <w:pStyle w:val="GilAI"/>
        <w:numPr>
          <w:ilvl w:val="0"/>
          <w:numId w:val="13"/>
        </w:numPr>
        <w:ind w:left="284" w:hanging="284"/>
        <w:rPr>
          <w:rStyle w:val="GilAI-Normal"/>
          <w:sz w:val="22"/>
          <w:lang w:val="fr-CH"/>
        </w:rPr>
      </w:pPr>
      <w:r>
        <w:rPr>
          <w:rStyle w:val="GilAI-Normal"/>
          <w:sz w:val="22"/>
          <w:lang w:val="fr-CH"/>
        </w:rPr>
        <w:t xml:space="preserve">Les heures non </w:t>
      </w:r>
      <w:r w:rsidR="00020B88">
        <w:rPr>
          <w:rStyle w:val="GilAI-Normal"/>
          <w:sz w:val="22"/>
          <w:lang w:val="fr-CH"/>
        </w:rPr>
        <w:t>facturées</w:t>
      </w:r>
      <w:r>
        <w:rPr>
          <w:rStyle w:val="GilAI-Normal"/>
          <w:sz w:val="22"/>
          <w:lang w:val="fr-CH"/>
        </w:rPr>
        <w:t xml:space="preserve"> un </w:t>
      </w:r>
      <w:r w:rsidRPr="00020B88">
        <w:rPr>
          <w:rStyle w:val="GilAI-Normal"/>
          <w:color w:val="000000" w:themeColor="text1"/>
          <w:sz w:val="22"/>
          <w:lang w:val="fr-CH"/>
        </w:rPr>
        <w:t xml:space="preserve">mois </w:t>
      </w:r>
      <w:r w:rsidR="00020B88" w:rsidRPr="00020B88">
        <w:rPr>
          <w:rStyle w:val="GilAI-Normal"/>
          <w:color w:val="000000" w:themeColor="text1"/>
          <w:sz w:val="22"/>
          <w:lang w:val="fr-CH"/>
        </w:rPr>
        <w:t>peuvent être utilisées</w:t>
      </w:r>
      <w:r w:rsidRPr="00020B88">
        <w:rPr>
          <w:rStyle w:val="GilAI-Normal"/>
          <w:color w:val="000000" w:themeColor="text1"/>
          <w:sz w:val="22"/>
          <w:lang w:val="fr-CH"/>
        </w:rPr>
        <w:t xml:space="preserve"> les </w:t>
      </w:r>
      <w:r>
        <w:rPr>
          <w:rStyle w:val="GilAI-Normal"/>
          <w:sz w:val="22"/>
          <w:lang w:val="fr-CH"/>
        </w:rPr>
        <w:t xml:space="preserve">mois suivants </w:t>
      </w:r>
      <w:r w:rsidR="004B0005">
        <w:rPr>
          <w:rStyle w:val="GilAI-Normal"/>
          <w:sz w:val="22"/>
          <w:lang w:val="fr-CH"/>
        </w:rPr>
        <w:t>au cours de</w:t>
      </w:r>
      <w:r>
        <w:rPr>
          <w:rStyle w:val="GilAI-Normal"/>
          <w:sz w:val="22"/>
          <w:lang w:val="fr-CH"/>
        </w:rPr>
        <w:t xml:space="preserve"> </w:t>
      </w:r>
      <w:r w:rsidR="00933052">
        <w:rPr>
          <w:rStyle w:val="GilAI-Normal"/>
          <w:sz w:val="22"/>
          <w:lang w:val="fr-CH"/>
        </w:rPr>
        <w:t xml:space="preserve">la même </w:t>
      </w:r>
      <w:r>
        <w:rPr>
          <w:rStyle w:val="GilAI-Normal"/>
          <w:sz w:val="22"/>
          <w:lang w:val="fr-CH"/>
        </w:rPr>
        <w:t>année civile</w:t>
      </w:r>
      <w:r w:rsidR="00020B88">
        <w:rPr>
          <w:rStyle w:val="GilAI-Normal"/>
          <w:sz w:val="22"/>
          <w:lang w:val="fr-CH"/>
        </w:rPr>
        <w:t>.</w:t>
      </w:r>
    </w:p>
    <w:p w:rsidR="004B0005" w:rsidRPr="004B0005" w:rsidRDefault="00EE6950" w:rsidP="00B57BD2">
      <w:pPr>
        <w:pStyle w:val="GilAI"/>
        <w:numPr>
          <w:ilvl w:val="0"/>
          <w:numId w:val="13"/>
        </w:numPr>
        <w:ind w:left="284" w:hanging="284"/>
        <w:rPr>
          <w:rFonts w:ascii="Arial" w:hAnsi="Arial" w:cs="Arial"/>
          <w:i/>
          <w:sz w:val="22"/>
        </w:rPr>
      </w:pPr>
      <w:r w:rsidRPr="004B0005">
        <w:rPr>
          <w:rStyle w:val="GilAI-Normal"/>
          <w:sz w:val="22"/>
          <w:lang w:val="fr-CH"/>
        </w:rPr>
        <w:lastRenderedPageBreak/>
        <w:t>Le</w:t>
      </w:r>
      <w:r w:rsidR="00933052" w:rsidRPr="004B0005">
        <w:rPr>
          <w:rStyle w:val="GilAI-Normal"/>
          <w:sz w:val="22"/>
          <w:lang w:val="fr-CH"/>
        </w:rPr>
        <w:t xml:space="preserve"> </w:t>
      </w:r>
      <w:r w:rsidR="002D560C" w:rsidRPr="004B0005">
        <w:rPr>
          <w:rStyle w:val="GilAI-Normal"/>
          <w:sz w:val="22"/>
          <w:lang w:val="fr-CH"/>
        </w:rPr>
        <w:t xml:space="preserve">maximum </w:t>
      </w:r>
      <w:r w:rsidRPr="004B0005">
        <w:rPr>
          <w:rStyle w:val="GilAI-Normal"/>
          <w:sz w:val="22"/>
          <w:lang w:val="fr-CH"/>
        </w:rPr>
        <w:t xml:space="preserve">des </w:t>
      </w:r>
      <w:r w:rsidR="002D560C" w:rsidRPr="004B0005">
        <w:rPr>
          <w:rStyle w:val="GilAI-Normal"/>
          <w:sz w:val="22"/>
          <w:lang w:val="fr-CH"/>
        </w:rPr>
        <w:t xml:space="preserve">heures facturables </w:t>
      </w:r>
      <w:r w:rsidR="004B0005" w:rsidRPr="004B0005">
        <w:rPr>
          <w:rStyle w:val="GilAI-Normal"/>
          <w:sz w:val="22"/>
          <w:lang w:val="fr-CH"/>
        </w:rPr>
        <w:t>par</w:t>
      </w:r>
      <w:r w:rsidR="00933052" w:rsidRPr="004B0005">
        <w:rPr>
          <w:rStyle w:val="GilAI-Normal"/>
          <w:sz w:val="22"/>
          <w:lang w:val="fr-CH"/>
        </w:rPr>
        <w:t xml:space="preserve"> mois</w:t>
      </w:r>
      <w:r w:rsidR="002D560C" w:rsidRPr="004B0005">
        <w:rPr>
          <w:rStyle w:val="GilAI-Normal"/>
          <w:sz w:val="22"/>
          <w:lang w:val="fr-CH"/>
        </w:rPr>
        <w:t xml:space="preserve"> </w:t>
      </w:r>
      <w:r w:rsidR="00933052" w:rsidRPr="004B0005">
        <w:rPr>
          <w:rStyle w:val="GilAI-Normal"/>
          <w:sz w:val="22"/>
          <w:lang w:val="fr-CH"/>
        </w:rPr>
        <w:t xml:space="preserve">ne peut </w:t>
      </w:r>
      <w:r w:rsidR="00020B88">
        <w:rPr>
          <w:rStyle w:val="GilAI-Normal"/>
          <w:sz w:val="22"/>
          <w:lang w:val="fr-CH"/>
        </w:rPr>
        <w:t>jamais</w:t>
      </w:r>
      <w:r w:rsidRPr="004B0005">
        <w:rPr>
          <w:rStyle w:val="GilAI-Normal"/>
          <w:sz w:val="22"/>
          <w:lang w:val="fr-CH"/>
        </w:rPr>
        <w:t xml:space="preserve"> </w:t>
      </w:r>
      <w:r w:rsidR="004B0005" w:rsidRPr="004B0005">
        <w:rPr>
          <w:rStyle w:val="GilAI-Normal"/>
          <w:sz w:val="22"/>
          <w:lang w:val="fr-CH"/>
        </w:rPr>
        <w:t>dépasser</w:t>
      </w:r>
      <w:r w:rsidR="00933052" w:rsidRPr="004B0005">
        <w:rPr>
          <w:rStyle w:val="GilAI-Normal"/>
          <w:sz w:val="22"/>
          <w:lang w:val="fr-CH"/>
        </w:rPr>
        <w:t xml:space="preserve"> 150% du montant mensuel </w:t>
      </w:r>
      <w:r w:rsidRPr="004B0005">
        <w:rPr>
          <w:rStyle w:val="GilAI-Normal"/>
          <w:sz w:val="22"/>
          <w:lang w:val="fr-CH"/>
        </w:rPr>
        <w:t xml:space="preserve">accordé.  </w:t>
      </w:r>
      <w:r w:rsidR="004B0005" w:rsidRPr="004B0005">
        <w:rPr>
          <w:rFonts w:ascii="Arial" w:hAnsi="Arial"/>
          <w:sz w:val="22"/>
          <w:szCs w:val="23"/>
          <w:lang w:val="fr-CH"/>
        </w:rPr>
        <w:t>Attention cependant à ne pas épuiser le budget annuel, car une fois la limite atteinte, les remboursements ne reprendront que l’année suivante.</w:t>
      </w:r>
    </w:p>
    <w:p w:rsidR="00FE0E16" w:rsidRDefault="00EE6950" w:rsidP="00B57BD2">
      <w:pPr>
        <w:pStyle w:val="GilAI"/>
        <w:numPr>
          <w:ilvl w:val="0"/>
          <w:numId w:val="13"/>
        </w:numPr>
        <w:ind w:left="284" w:hanging="284"/>
        <w:rPr>
          <w:rStyle w:val="GilAI-Normal"/>
          <w:sz w:val="22"/>
          <w:lang w:val="fr-CH"/>
        </w:rPr>
      </w:pPr>
      <w:r w:rsidRPr="004B0005">
        <w:rPr>
          <w:rStyle w:val="GilAI-Normal"/>
          <w:sz w:val="22"/>
          <w:lang w:val="fr-CH"/>
        </w:rPr>
        <w:t>Les heures non utilisées</w:t>
      </w:r>
      <w:r w:rsidR="004B0005">
        <w:rPr>
          <w:rStyle w:val="GilAI-Normal"/>
          <w:sz w:val="22"/>
          <w:lang w:val="fr-CH"/>
        </w:rPr>
        <w:t xml:space="preserve"> durant l’année civile</w:t>
      </w:r>
      <w:r w:rsidR="002D560C" w:rsidRPr="004B0005">
        <w:rPr>
          <w:rStyle w:val="GilAI-Normal"/>
          <w:sz w:val="22"/>
          <w:lang w:val="fr-CH"/>
        </w:rPr>
        <w:t xml:space="preserve"> </w:t>
      </w:r>
      <w:r w:rsidRPr="004B0005">
        <w:rPr>
          <w:rStyle w:val="GilAI-Normal"/>
          <w:sz w:val="22"/>
          <w:lang w:val="fr-CH"/>
        </w:rPr>
        <w:t>ne sont</w:t>
      </w:r>
      <w:r w:rsidR="002D560C" w:rsidRPr="004B0005">
        <w:rPr>
          <w:rStyle w:val="GilAI-Normal"/>
          <w:sz w:val="22"/>
          <w:lang w:val="fr-CH"/>
        </w:rPr>
        <w:t xml:space="preserve"> pas reportées l’année suivante.</w:t>
      </w:r>
    </w:p>
    <w:p w:rsidR="00986DC4" w:rsidRDefault="00986DC4" w:rsidP="00651A32">
      <w:pPr>
        <w:pStyle w:val="Titre1"/>
      </w:pPr>
      <w:bookmarkStart w:id="5" w:name="_Toc181972315"/>
      <w:r w:rsidRPr="00986DC4">
        <w:t>Facturation</w:t>
      </w:r>
      <w:bookmarkEnd w:id="5"/>
    </w:p>
    <w:p w:rsidR="009924A4" w:rsidRDefault="00651A32" w:rsidP="009924A4">
      <w:pPr>
        <w:pStyle w:val="Titre2"/>
      </w:pPr>
      <w:bookmarkStart w:id="6" w:name="_Toc181972316"/>
      <w:r>
        <w:t>Avance</w:t>
      </w:r>
      <w:bookmarkEnd w:id="6"/>
      <w:r>
        <w:t> </w:t>
      </w:r>
    </w:p>
    <w:p w:rsidR="00BE5BFF" w:rsidRDefault="00BE5BFF" w:rsidP="009924A4">
      <w:r w:rsidRPr="00BE5BFF">
        <w:t xml:space="preserve">Sur demande, via le formulaire de facturation, </w:t>
      </w:r>
      <w:r w:rsidR="00E24826" w:rsidRPr="00ED0CF5">
        <w:t xml:space="preserve">une avance </w:t>
      </w:r>
      <w:r w:rsidRPr="00ED0CF5">
        <w:t xml:space="preserve">peut </w:t>
      </w:r>
      <w:r w:rsidRPr="00ED0CF5">
        <w:rPr>
          <w:bCs/>
        </w:rPr>
        <w:t>être versé</w:t>
      </w:r>
      <w:r w:rsidR="00ED0CF5" w:rsidRPr="00ED0CF5">
        <w:rPr>
          <w:bCs/>
        </w:rPr>
        <w:t>e</w:t>
      </w:r>
      <w:r w:rsidRPr="00ED0CF5">
        <w:rPr>
          <w:bCs/>
        </w:rPr>
        <w:t xml:space="preserve"> jusqu’à concurrence des montants </w:t>
      </w:r>
      <w:r w:rsidRPr="00BE5BFF">
        <w:rPr>
          <w:bCs/>
        </w:rPr>
        <w:t xml:space="preserve">fixés dans </w:t>
      </w:r>
      <w:r w:rsidRPr="00ED0CF5">
        <w:t>les</w:t>
      </w:r>
      <w:r w:rsidRPr="00BE5BFF">
        <w:rPr>
          <w:bCs/>
        </w:rPr>
        <w:t xml:space="preserve"> contrats de travail présentés</w:t>
      </w:r>
      <w:r w:rsidRPr="00ED0CF5">
        <w:rPr>
          <w:bCs/>
        </w:rPr>
        <w:t xml:space="preserve"> (les contrats sans</w:t>
      </w:r>
      <w:r w:rsidRPr="00BE5BFF">
        <w:t xml:space="preserve"> heures spécifiées, de type sur appel, en</w:t>
      </w:r>
      <w:r>
        <w:t xml:space="preserve"> sont exclus), mais au maximum à concurrence de</w:t>
      </w:r>
      <w:r w:rsidRPr="00BE5BFF">
        <w:t xml:space="preserve"> la contribution d’assistance mensuelle. </w:t>
      </w:r>
    </w:p>
    <w:p w:rsidR="00674648" w:rsidRDefault="00ED0CF5" w:rsidP="009924A4">
      <w:r w:rsidRPr="00ED0CF5">
        <w:t>Cette avance</w:t>
      </w:r>
      <w:r w:rsidR="00BE5BFF" w:rsidRPr="00BE5BFF">
        <w:t xml:space="preserve"> </w:t>
      </w:r>
      <w:r>
        <w:t>est remboursée</w:t>
      </w:r>
      <w:r w:rsidR="00E24826" w:rsidRPr="00E24826">
        <w:rPr>
          <w:color w:val="00B0F0"/>
        </w:rPr>
        <w:t xml:space="preserve"> </w:t>
      </w:r>
      <w:r w:rsidR="00BE5BFF" w:rsidRPr="00BE5BFF">
        <w:t>au plus tard au terme de la contribution d’assistance.</w:t>
      </w:r>
    </w:p>
    <w:p w:rsidR="00674648" w:rsidRDefault="00674648">
      <w:pPr>
        <w:spacing w:after="0"/>
        <w:jc w:val="left"/>
      </w:pPr>
    </w:p>
    <w:p w:rsidR="00DE2CD9" w:rsidRDefault="00FB3C5D" w:rsidP="009924A4">
      <w:pPr>
        <w:pStyle w:val="Titre2"/>
      </w:pPr>
      <w:bookmarkStart w:id="7" w:name="_Toc181972317"/>
      <w:r>
        <w:t>Facturation mensuelle</w:t>
      </w:r>
      <w:bookmarkEnd w:id="7"/>
      <w:r>
        <w:t xml:space="preserve"> </w:t>
      </w:r>
    </w:p>
    <w:p w:rsidR="00986DC4" w:rsidRPr="00ED0CF5" w:rsidRDefault="00986DC4" w:rsidP="009924A4">
      <w:pPr>
        <w:pStyle w:val="Sansinterligne"/>
        <w:numPr>
          <w:ilvl w:val="0"/>
          <w:numId w:val="0"/>
        </w:numPr>
        <w:rPr>
          <w:b/>
        </w:rPr>
      </w:pPr>
      <w:r>
        <w:t>Une facture mensuelle,</w:t>
      </w:r>
      <w:r w:rsidR="00127E6E">
        <w:t xml:space="preserve"> </w:t>
      </w:r>
      <w:r w:rsidR="008400C1">
        <w:t>exclusivement établie</w:t>
      </w:r>
      <w:r w:rsidRPr="00ED0CF5">
        <w:t xml:space="preserve"> </w:t>
      </w:r>
      <w:r>
        <w:t>avec le modèle disponible sur notre guichet en ligne</w:t>
      </w:r>
      <w:r w:rsidR="00302873">
        <w:t xml:space="preserve"> </w:t>
      </w:r>
      <w:r w:rsidR="00302873" w:rsidRPr="00ED0CF5">
        <w:t>(</w:t>
      </w:r>
      <w:hyperlink r:id="rId11" w:history="1">
        <w:r w:rsidR="00E75BF3" w:rsidRPr="00660682">
          <w:rPr>
            <w:rStyle w:val="Lienhypertexte"/>
          </w:rPr>
          <w:t>https://remboursement.aivd.ch/c</w:t>
        </w:r>
        <w:r w:rsidR="00E75BF3" w:rsidRPr="00660682">
          <w:rPr>
            <w:rStyle w:val="Lienhypertexte"/>
          </w:rPr>
          <w:t>o</w:t>
        </w:r>
        <w:r w:rsidR="00E75BF3" w:rsidRPr="00660682">
          <w:rPr>
            <w:rStyle w:val="Lienhypertexte"/>
          </w:rPr>
          <w:t>nnexion</w:t>
        </w:r>
      </w:hyperlink>
      <w:r w:rsidR="00302873" w:rsidRPr="00ED0CF5">
        <w:t>)</w:t>
      </w:r>
      <w:r>
        <w:t xml:space="preserve">, doit nous être adressée via </w:t>
      </w:r>
      <w:r w:rsidR="00674648">
        <w:t xml:space="preserve">ce même guichet </w:t>
      </w:r>
      <w:r w:rsidR="00674648" w:rsidRPr="00ED0CF5">
        <w:rPr>
          <w:b/>
        </w:rPr>
        <w:t xml:space="preserve">accompagnée </w:t>
      </w:r>
      <w:r w:rsidR="00ED0CF5" w:rsidRPr="00ED0CF5">
        <w:rPr>
          <w:b/>
        </w:rPr>
        <w:t>impérativement des documents suivants :</w:t>
      </w:r>
    </w:p>
    <w:p w:rsidR="00986DC4" w:rsidRDefault="00986DC4" w:rsidP="00127E6E">
      <w:pPr>
        <w:pStyle w:val="Sansinterligne"/>
        <w:ind w:left="709" w:hanging="283"/>
      </w:pPr>
      <w:r>
        <w:t>Fiches de salaire des assistants</w:t>
      </w:r>
      <w:r w:rsidR="00127E6E">
        <w:t>.</w:t>
      </w:r>
    </w:p>
    <w:p w:rsidR="00986DC4" w:rsidRDefault="00986DC4" w:rsidP="00127E6E">
      <w:pPr>
        <w:pStyle w:val="Sansinterligne"/>
        <w:ind w:left="709" w:hanging="283"/>
      </w:pPr>
      <w:r>
        <w:t xml:space="preserve">En cas d’empêchement de l’employé </w:t>
      </w:r>
      <w:r w:rsidR="00ED0CF5">
        <w:t xml:space="preserve">ou de vous-même, </w:t>
      </w:r>
      <w:r>
        <w:t>annexe 1</w:t>
      </w:r>
      <w:r w:rsidR="00ED0CF5">
        <w:t xml:space="preserve"> </w:t>
      </w:r>
      <w:r>
        <w:t xml:space="preserve">ou 2 de la facture </w:t>
      </w:r>
      <w:r w:rsidR="00F455D8">
        <w:t>avec</w:t>
      </w:r>
      <w:r>
        <w:t xml:space="preserve"> justificatifs (ex. certificat médica</w:t>
      </w:r>
      <w:r w:rsidR="005D2D41">
        <w:t xml:space="preserve">l, annonce accident et </w:t>
      </w:r>
      <w:r w:rsidR="005D2D41" w:rsidRPr="00F455D8">
        <w:t xml:space="preserve">décompte </w:t>
      </w:r>
      <w:r w:rsidR="005F5D7F" w:rsidRPr="00F455D8">
        <w:t xml:space="preserve">d’assurance </w:t>
      </w:r>
      <w:r w:rsidRPr="00F455D8">
        <w:t>correspondant</w:t>
      </w:r>
      <w:r>
        <w:t>, etc.)</w:t>
      </w:r>
      <w:r w:rsidR="00127E6E">
        <w:t>.</w:t>
      </w:r>
    </w:p>
    <w:p w:rsidR="00127E6E" w:rsidRPr="00B33B50" w:rsidRDefault="00674648" w:rsidP="00127E6E">
      <w:pPr>
        <w:pStyle w:val="Sansinterligne"/>
        <w:ind w:left="709" w:hanging="283"/>
      </w:pPr>
      <w:r>
        <w:t>Décompte mensuel d’activité à télécharger à l’aide du QR code suivant </w:t>
      </w:r>
      <w:r w:rsidR="00D33748" w:rsidRPr="00B33B50">
        <w:t>(</w:t>
      </w:r>
      <w:r w:rsidR="009E63ED" w:rsidRPr="00B33B50">
        <w:t>ou tout autre</w:t>
      </w:r>
      <w:r w:rsidR="00D33748" w:rsidRPr="00B33B50">
        <w:t xml:space="preserve"> justificatif des heures </w:t>
      </w:r>
      <w:r w:rsidR="009E63ED" w:rsidRPr="00B33B50">
        <w:t xml:space="preserve">contenant </w:t>
      </w:r>
      <w:r w:rsidR="005C4DF4" w:rsidRPr="00B33B50">
        <w:t>l</w:t>
      </w:r>
      <w:r w:rsidR="00D33748" w:rsidRPr="00B33B50">
        <w:t xml:space="preserve">es </w:t>
      </w:r>
      <w:r w:rsidR="005C4DF4" w:rsidRPr="00B33B50">
        <w:t xml:space="preserve">mêmes </w:t>
      </w:r>
      <w:r w:rsidR="00D33748" w:rsidRPr="00B33B50">
        <w:t>éléments)</w:t>
      </w:r>
      <w:r w:rsidRPr="00B33B50">
        <w:t>:</w:t>
      </w:r>
    </w:p>
    <w:p w:rsidR="00B33B50" w:rsidRDefault="008554BD" w:rsidP="00674648">
      <w:pPr>
        <w:pStyle w:val="Sansinterligne"/>
        <w:numPr>
          <w:ilvl w:val="0"/>
          <w:numId w:val="0"/>
        </w:numPr>
        <w:ind w:left="720"/>
        <w:jc w:val="center"/>
        <w:rPr>
          <w:b/>
        </w:rPr>
      </w:pPr>
      <w:r w:rsidRPr="008554BD">
        <w:rPr>
          <w:b/>
          <w:noProof/>
          <w:lang w:eastAsia="fr-CH"/>
        </w:rPr>
        <w:drawing>
          <wp:inline distT="0" distB="0" distL="0" distR="0" wp14:anchorId="4EFE9519" wp14:editId="17AAC5D6">
            <wp:extent cx="1562752" cy="1562752"/>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pic:cNvPicPr>
                  </pic:nvPicPr>
                  <pic:blipFill>
                    <a:blip r:embed="rId12"/>
                    <a:stretch>
                      <a:fillRect/>
                    </a:stretch>
                  </pic:blipFill>
                  <pic:spPr>
                    <a:xfrm>
                      <a:off x="0" y="0"/>
                      <a:ext cx="1562752" cy="1562752"/>
                    </a:xfrm>
                    <a:prstGeom prst="rect">
                      <a:avLst/>
                    </a:prstGeom>
                  </pic:spPr>
                </pic:pic>
              </a:graphicData>
            </a:graphic>
          </wp:inline>
        </w:drawing>
      </w:r>
      <w:bookmarkStart w:id="8" w:name="_GoBack"/>
      <w:bookmarkEnd w:id="8"/>
      <w:r w:rsidR="00137561">
        <w:rPr>
          <w:b/>
        </w:rPr>
        <w:br/>
      </w:r>
    </w:p>
    <w:p w:rsidR="00127E6E" w:rsidRPr="00674648" w:rsidRDefault="00F94F6B" w:rsidP="00674648">
      <w:pPr>
        <w:pStyle w:val="Sansinterligne"/>
        <w:numPr>
          <w:ilvl w:val="0"/>
          <w:numId w:val="0"/>
        </w:numPr>
      </w:pPr>
      <w:r>
        <w:t>De</w:t>
      </w:r>
      <w:r w:rsidR="00674648" w:rsidRPr="00674648">
        <w:t xml:space="preserve"> plus :</w:t>
      </w:r>
    </w:p>
    <w:p w:rsidR="00986DC4" w:rsidRPr="00B33B50" w:rsidRDefault="00986DC4" w:rsidP="00127E6E">
      <w:pPr>
        <w:pStyle w:val="Sansinterligne"/>
        <w:ind w:left="425" w:hanging="357"/>
      </w:pPr>
      <w:r>
        <w:t>Ne peuvent nous être facturé</w:t>
      </w:r>
      <w:r w:rsidR="00127E6E">
        <w:t>es</w:t>
      </w:r>
      <w:r>
        <w:t xml:space="preserve"> que les heures ou nuits réellement fournies par un assist</w:t>
      </w:r>
      <w:r w:rsidR="0077498F">
        <w:t xml:space="preserve">ant </w:t>
      </w:r>
      <w:r w:rsidR="0077498F" w:rsidRPr="00B33B50">
        <w:t xml:space="preserve">(sauf pour les nuits de degré 1 ou 2 où </w:t>
      </w:r>
      <w:r w:rsidR="00050AE1" w:rsidRPr="00B33B50">
        <w:t>les nuits de piquet</w:t>
      </w:r>
      <w:r w:rsidR="0077498F" w:rsidRPr="00B33B50">
        <w:t xml:space="preserve"> peuvent nous être facturées</w:t>
      </w:r>
      <w:r w:rsidRPr="00B33B50">
        <w:t xml:space="preserve"> si </w:t>
      </w:r>
      <w:r w:rsidR="0077498F" w:rsidRPr="00B33B50">
        <w:t xml:space="preserve">cela figure dans le </w:t>
      </w:r>
      <w:r w:rsidRPr="00B33B50">
        <w:t>contrat de travail).</w:t>
      </w:r>
    </w:p>
    <w:p w:rsidR="00F455D8" w:rsidRPr="00F455D8" w:rsidRDefault="00BE5BFF" w:rsidP="000F760F">
      <w:pPr>
        <w:pStyle w:val="Sansinterligne"/>
        <w:ind w:left="425" w:hanging="357"/>
      </w:pPr>
      <w:r w:rsidRPr="00F455D8">
        <w:t>Les fiches de salaire doivent indiquer distinctement les heures ou nuits travaillées.</w:t>
      </w:r>
      <w:r w:rsidR="00DD2DCB" w:rsidRPr="00F455D8">
        <w:rPr>
          <w:color w:val="00B0F0"/>
        </w:rPr>
        <w:t xml:space="preserve"> </w:t>
      </w:r>
    </w:p>
    <w:p w:rsidR="00986DC4" w:rsidRDefault="00986DC4" w:rsidP="000F760F">
      <w:pPr>
        <w:pStyle w:val="Sansinterligne"/>
        <w:ind w:left="425" w:hanging="357"/>
      </w:pPr>
      <w:r>
        <w:t xml:space="preserve">La facturation d’un même assistant travaillant pour plusieurs bénéficiaires vivant dans un même foyer répond à des règles spécifiques. Celles-ci sont différentes selon qu’il s’agisse d’heures de jour </w:t>
      </w:r>
      <w:r w:rsidR="00926966">
        <w:t xml:space="preserve">(interdiction de facturer </w:t>
      </w:r>
      <w:r w:rsidR="00DE2CD9">
        <w:t xml:space="preserve">deux </w:t>
      </w:r>
      <w:r w:rsidR="00926966">
        <w:t xml:space="preserve">fois </w:t>
      </w:r>
      <w:r w:rsidR="00DE2CD9">
        <w:t>les heures</w:t>
      </w:r>
      <w:r w:rsidR="00926966">
        <w:t xml:space="preserve"> de jour d’un </w:t>
      </w:r>
      <w:r w:rsidR="00DE2CD9">
        <w:t xml:space="preserve">même </w:t>
      </w:r>
      <w:r w:rsidR="00926966">
        <w:t xml:space="preserve">assistant) </w:t>
      </w:r>
      <w:r>
        <w:t>ou de prestations de nuit</w:t>
      </w:r>
      <w:r w:rsidR="00926966">
        <w:t xml:space="preserve"> (réduction du forfait de nuit </w:t>
      </w:r>
      <w:r w:rsidR="00DE2CD9">
        <w:t>de 10% de chaque assuré</w:t>
      </w:r>
      <w:r w:rsidR="00926966">
        <w:t xml:space="preserve"> bénéficiant de l’aide du même </w:t>
      </w:r>
      <w:r w:rsidR="00DE2CD9">
        <w:t>assistant</w:t>
      </w:r>
      <w:r w:rsidR="00926966">
        <w:t xml:space="preserve"> </w:t>
      </w:r>
      <w:r w:rsidR="00DE2CD9">
        <w:t>pour</w:t>
      </w:r>
      <w:r w:rsidR="00926966">
        <w:t xml:space="preserve"> la même nuit</w:t>
      </w:r>
      <w:r w:rsidR="00DE2CD9">
        <w:t>). Ces informations doivent figurer impérativement en page 1 et 2 du formulaire de facturation.</w:t>
      </w:r>
    </w:p>
    <w:p w:rsidR="00986DC4" w:rsidRPr="00B33B50" w:rsidRDefault="00986DC4" w:rsidP="00127E6E">
      <w:pPr>
        <w:pStyle w:val="Sansinterligne"/>
        <w:ind w:left="425" w:hanging="357"/>
      </w:pPr>
      <w:r w:rsidRPr="00C37B36">
        <w:t>Les nuits octroyées dans le cadre de la décision</w:t>
      </w:r>
      <w:r>
        <w:t>,</w:t>
      </w:r>
      <w:r w:rsidRPr="00C37B36">
        <w:t xml:space="preserve"> mais non utilisées peuvent être conver</w:t>
      </w:r>
      <w:r>
        <w:t>ties en heures de jour et utilisées en journée.</w:t>
      </w:r>
      <w:r w:rsidRPr="00C37B36">
        <w:t xml:space="preserve"> En pareil cas, </w:t>
      </w:r>
      <w:r>
        <w:t>vous devez expliquer</w:t>
      </w:r>
      <w:r w:rsidRPr="00C37B36">
        <w:t xml:space="preserve"> </w:t>
      </w:r>
      <w:r w:rsidR="00651A32">
        <w:t xml:space="preserve">sur la </w:t>
      </w:r>
      <w:r w:rsidR="00651A32" w:rsidRPr="00B33B50">
        <w:t xml:space="preserve">facture </w:t>
      </w:r>
      <w:r w:rsidR="00491595" w:rsidRPr="00B33B50">
        <w:t xml:space="preserve">pour quelle raison </w:t>
      </w:r>
      <w:r w:rsidRPr="00B33B50">
        <w:t xml:space="preserve">les nuits n’ont pas été facturées. L’absence de motif clair </w:t>
      </w:r>
      <w:r w:rsidR="00491595" w:rsidRPr="00B33B50">
        <w:t xml:space="preserve">peut </w:t>
      </w:r>
      <w:r w:rsidRPr="00B33B50">
        <w:t>engendre</w:t>
      </w:r>
      <w:r w:rsidR="00491595" w:rsidRPr="00B33B50">
        <w:t>r</w:t>
      </w:r>
      <w:r w:rsidRPr="00B33B50">
        <w:t xml:space="preserve"> une révision suite à laquelle le besoin d’aide pendant la nuit </w:t>
      </w:r>
      <w:r w:rsidR="00491595" w:rsidRPr="00B33B50">
        <w:t>pourrait ne</w:t>
      </w:r>
      <w:r w:rsidRPr="00B33B50">
        <w:t xml:space="preserve"> plus </w:t>
      </w:r>
      <w:r w:rsidR="00491595" w:rsidRPr="00B33B50">
        <w:t xml:space="preserve">être </w:t>
      </w:r>
      <w:r w:rsidRPr="00B33B50">
        <w:t>reconnu.</w:t>
      </w:r>
      <w:r w:rsidR="00651A32" w:rsidRPr="00B33B50">
        <w:t xml:space="preserve"> </w:t>
      </w:r>
    </w:p>
    <w:p w:rsidR="00FB3C5D" w:rsidRPr="00F5598D" w:rsidRDefault="00986DC4" w:rsidP="00FB3C5D">
      <w:pPr>
        <w:pStyle w:val="Sansinterligne"/>
        <w:ind w:left="425" w:hanging="357"/>
      </w:pPr>
      <w:r>
        <w:lastRenderedPageBreak/>
        <w:t xml:space="preserve">En cas d’empêchement de travailler de l’assistant </w:t>
      </w:r>
      <w:r w:rsidR="00651A32">
        <w:t xml:space="preserve">ou de vous-même </w:t>
      </w:r>
      <w:r>
        <w:t>pour cause de maladie ou d’accident</w:t>
      </w:r>
      <w:r w:rsidR="00302873">
        <w:t>,</w:t>
      </w:r>
      <w:r>
        <w:t xml:space="preserve"> des conditions particulières s’appliquent.</w:t>
      </w:r>
      <w:r w:rsidR="00651A32" w:rsidRPr="00651A32">
        <w:t xml:space="preserve"> </w:t>
      </w:r>
      <w:r w:rsidR="00B018FF">
        <w:t xml:space="preserve">Pour ce faire, </w:t>
      </w:r>
      <w:proofErr w:type="spellStart"/>
      <w:r w:rsidR="00B018FF">
        <w:t xml:space="preserve">veuillez </w:t>
      </w:r>
      <w:r w:rsidR="00FB3C5D">
        <w:t>vous</w:t>
      </w:r>
      <w:proofErr w:type="spellEnd"/>
      <w:r w:rsidR="00FB3C5D">
        <w:t xml:space="preserve"> référer au formulaire de facturation</w:t>
      </w:r>
      <w:r w:rsidR="009924A4">
        <w:t xml:space="preserve"> et </w:t>
      </w:r>
      <w:r w:rsidR="00FB3C5D">
        <w:t>vous renseigner auprès de votre prestataire de conseil ou de notre office AI.</w:t>
      </w:r>
    </w:p>
    <w:p w:rsidR="00986DC4" w:rsidRDefault="00986DC4" w:rsidP="00127E6E">
      <w:pPr>
        <w:pStyle w:val="Sansinterligne"/>
        <w:ind w:left="425" w:hanging="357"/>
      </w:pPr>
      <w:r>
        <w:t>En cas d’hospitalisation prévue</w:t>
      </w:r>
      <w:r w:rsidR="009924A4">
        <w:t xml:space="preserve"> à l’avance</w:t>
      </w:r>
      <w:r>
        <w:t>, les vacances doivent être données aux assistants sur cette période.</w:t>
      </w:r>
    </w:p>
    <w:p w:rsidR="00986DC4" w:rsidRDefault="00986DC4" w:rsidP="00127E6E">
      <w:pPr>
        <w:pStyle w:val="Sansinterligne"/>
        <w:ind w:left="425" w:hanging="357"/>
      </w:pPr>
      <w:r w:rsidRPr="0046490A">
        <w:t>Lors d’une e</w:t>
      </w:r>
      <w:r>
        <w:t>ntrée en home prévi</w:t>
      </w:r>
      <w:r w:rsidRPr="0046490A">
        <w:t>sible</w:t>
      </w:r>
      <w:r>
        <w:t xml:space="preserve"> et de longue durée, vous devez prendre</w:t>
      </w:r>
      <w:r w:rsidRPr="0046490A">
        <w:t xml:space="preserve"> les mesures nécessaires (résiliation des contrats de travail)</w:t>
      </w:r>
      <w:r w:rsidR="000E7F0E">
        <w:t>,</w:t>
      </w:r>
      <w:r w:rsidRPr="0046490A">
        <w:t xml:space="preserve"> afin qu’aucune obligation </w:t>
      </w:r>
      <w:r w:rsidR="00F455D8" w:rsidRPr="00F455D8">
        <w:t>d</w:t>
      </w:r>
      <w:r w:rsidR="000E7F0E" w:rsidRPr="00F455D8">
        <w:t>écoulant des contrats de travail</w:t>
      </w:r>
      <w:r w:rsidR="000E7F0E">
        <w:t xml:space="preserve"> </w:t>
      </w:r>
      <w:r w:rsidRPr="0046490A">
        <w:t>ne perdure après l’entrée en home.</w:t>
      </w:r>
    </w:p>
    <w:p w:rsidR="00FB3C5D" w:rsidRDefault="00FB3C5D" w:rsidP="00FB3C5D">
      <w:pPr>
        <w:pStyle w:val="Sansinterligne"/>
        <w:numPr>
          <w:ilvl w:val="0"/>
          <w:numId w:val="0"/>
        </w:numPr>
        <w:ind w:left="425"/>
      </w:pPr>
    </w:p>
    <w:p w:rsidR="00FB3C5D" w:rsidRDefault="003A6D15" w:rsidP="00FB3C5D">
      <w:pPr>
        <w:pStyle w:val="Titre2"/>
      </w:pPr>
      <w:bookmarkStart w:id="9" w:name="_Toc181972318"/>
      <w:r>
        <w:t>Facturation d’un éventuel rétroactif</w:t>
      </w:r>
      <w:bookmarkEnd w:id="9"/>
    </w:p>
    <w:p w:rsidR="00F455D8" w:rsidRDefault="003A6D15" w:rsidP="003A6D15">
      <w:pPr>
        <w:rPr>
          <w:rFonts w:ascii="Arial" w:eastAsia="Arial" w:hAnsi="Arial" w:cs="Arial"/>
          <w:bCs/>
          <w:color w:val="00B0F0"/>
          <w:sz w:val="23"/>
          <w:szCs w:val="23"/>
          <w:lang w:eastAsia="de-DE"/>
        </w:rPr>
      </w:pPr>
      <w:r w:rsidRPr="004915F5">
        <w:rPr>
          <w:rFonts w:ascii="Arial" w:eastAsia="Arial" w:hAnsi="Arial" w:cs="Arial"/>
          <w:bCs/>
          <w:sz w:val="23"/>
          <w:szCs w:val="23"/>
          <w:lang w:eastAsia="de-DE"/>
        </w:rPr>
        <w:t xml:space="preserve">Dans les cas où </w:t>
      </w:r>
      <w:r>
        <w:rPr>
          <w:rFonts w:ascii="Arial" w:eastAsia="Arial" w:hAnsi="Arial" w:cs="Arial"/>
          <w:bCs/>
          <w:sz w:val="23"/>
          <w:szCs w:val="23"/>
          <w:lang w:eastAsia="de-DE"/>
        </w:rPr>
        <w:t xml:space="preserve">vous étiez déjà employeur avant la décision d’octroi de </w:t>
      </w:r>
      <w:r w:rsidR="007C2E10">
        <w:rPr>
          <w:rFonts w:ascii="Arial" w:eastAsia="Arial" w:hAnsi="Arial" w:cs="Arial"/>
          <w:bCs/>
          <w:sz w:val="23"/>
          <w:szCs w:val="23"/>
          <w:lang w:eastAsia="de-DE"/>
        </w:rPr>
        <w:t xml:space="preserve">votre </w:t>
      </w:r>
      <w:r>
        <w:rPr>
          <w:rFonts w:ascii="Arial" w:eastAsia="Arial" w:hAnsi="Arial" w:cs="Arial"/>
          <w:bCs/>
          <w:sz w:val="23"/>
          <w:szCs w:val="23"/>
          <w:lang w:eastAsia="de-DE"/>
        </w:rPr>
        <w:t xml:space="preserve">contribution d’assistance, les heures de travail </w:t>
      </w:r>
      <w:r w:rsidR="000E7F0E" w:rsidRPr="00F455D8">
        <w:rPr>
          <w:rFonts w:ascii="Arial" w:eastAsia="Arial" w:hAnsi="Arial" w:cs="Arial"/>
          <w:bCs/>
          <w:sz w:val="23"/>
          <w:szCs w:val="23"/>
          <w:lang w:eastAsia="de-DE"/>
        </w:rPr>
        <w:t xml:space="preserve">ne peuvent être remboursées </w:t>
      </w:r>
      <w:r w:rsidRPr="00F455D8">
        <w:rPr>
          <w:rFonts w:ascii="Arial" w:eastAsia="Arial" w:hAnsi="Arial" w:cs="Arial"/>
          <w:bCs/>
          <w:sz w:val="23"/>
          <w:szCs w:val="23"/>
          <w:lang w:eastAsia="de-DE"/>
        </w:rPr>
        <w:t>qu’à c</w:t>
      </w:r>
      <w:r>
        <w:rPr>
          <w:rFonts w:ascii="Arial" w:eastAsia="Arial" w:hAnsi="Arial" w:cs="Arial"/>
          <w:bCs/>
          <w:sz w:val="23"/>
          <w:szCs w:val="23"/>
          <w:lang w:eastAsia="de-DE"/>
        </w:rPr>
        <w:t>ompter de la date du début du droit ainsi qu’au maximum pour les douze mois p</w:t>
      </w:r>
      <w:r w:rsidRPr="00F455D8">
        <w:rPr>
          <w:rFonts w:ascii="Arial" w:eastAsia="Arial" w:hAnsi="Arial" w:cs="Arial"/>
          <w:bCs/>
          <w:sz w:val="23"/>
          <w:szCs w:val="23"/>
          <w:lang w:eastAsia="de-DE"/>
        </w:rPr>
        <w:t>récéd</w:t>
      </w:r>
      <w:r w:rsidR="000E7F0E" w:rsidRPr="00F455D8">
        <w:rPr>
          <w:rFonts w:ascii="Arial" w:eastAsia="Arial" w:hAnsi="Arial" w:cs="Arial"/>
          <w:bCs/>
          <w:sz w:val="23"/>
          <w:szCs w:val="23"/>
          <w:lang w:eastAsia="de-DE"/>
        </w:rPr>
        <w:t>ant</w:t>
      </w:r>
      <w:r w:rsidRPr="00F455D8">
        <w:rPr>
          <w:rFonts w:ascii="Arial" w:eastAsia="Arial" w:hAnsi="Arial" w:cs="Arial"/>
          <w:bCs/>
          <w:sz w:val="23"/>
          <w:szCs w:val="23"/>
          <w:lang w:eastAsia="de-DE"/>
        </w:rPr>
        <w:t xml:space="preserve"> </w:t>
      </w:r>
      <w:r w:rsidR="000E7F0E" w:rsidRPr="00F455D8">
        <w:rPr>
          <w:rFonts w:ascii="Arial" w:eastAsia="Arial" w:hAnsi="Arial" w:cs="Arial"/>
          <w:bCs/>
          <w:sz w:val="23"/>
          <w:szCs w:val="23"/>
          <w:lang w:eastAsia="de-DE"/>
        </w:rPr>
        <w:t xml:space="preserve">la demande de remboursement. </w:t>
      </w:r>
      <w:r w:rsidR="00E718F3" w:rsidRPr="00E718F3">
        <w:rPr>
          <w:rFonts w:ascii="Arial" w:eastAsia="Arial" w:hAnsi="Arial" w:cs="Arial"/>
          <w:bCs/>
          <w:color w:val="00B0F0"/>
          <w:sz w:val="23"/>
          <w:szCs w:val="23"/>
          <w:lang w:eastAsia="de-DE"/>
        </w:rPr>
        <w:t xml:space="preserve"> </w:t>
      </w:r>
    </w:p>
    <w:p w:rsidR="00674648" w:rsidRDefault="003A6D15" w:rsidP="003A6D15">
      <w:pPr>
        <w:rPr>
          <w:rFonts w:ascii="Arial" w:eastAsia="Arial" w:hAnsi="Arial" w:cs="Arial"/>
          <w:bCs/>
          <w:sz w:val="23"/>
          <w:szCs w:val="23"/>
          <w:lang w:eastAsia="de-DE"/>
        </w:rPr>
      </w:pPr>
      <w:r>
        <w:rPr>
          <w:rFonts w:ascii="Arial" w:eastAsia="Arial" w:hAnsi="Arial" w:cs="Arial"/>
          <w:bCs/>
          <w:sz w:val="23"/>
          <w:szCs w:val="23"/>
          <w:lang w:eastAsia="de-DE"/>
        </w:rPr>
        <w:t>Exemple : un droit est ouvert à compter du 01.01.2023 par décision du 25.11.2023. En date du 14.04.2024 vous facturez les heures de travail de tous les mois passés de votre employé, engagé en décembre 2021. Bien que le droit soit ouvert depuis le 01.01.2023, il ne pourra être remboursé au titre du rétroactif que la période d’avril 2023 à mars 2024.</w:t>
      </w:r>
    </w:p>
    <w:p w:rsidR="003A6D15" w:rsidRPr="008C12D8" w:rsidRDefault="003A6D15" w:rsidP="003A6D15">
      <w:pPr>
        <w:rPr>
          <w:rFonts w:ascii="Arial" w:eastAsia="Arial" w:hAnsi="Arial" w:cs="Arial"/>
          <w:bCs/>
          <w:sz w:val="23"/>
          <w:szCs w:val="23"/>
          <w:lang w:eastAsia="de-DE"/>
        </w:rPr>
      </w:pPr>
      <w:r w:rsidRPr="008C12D8">
        <w:rPr>
          <w:rFonts w:ascii="Arial" w:eastAsia="Arial" w:hAnsi="Arial" w:cs="Arial"/>
          <w:bCs/>
          <w:sz w:val="23"/>
          <w:szCs w:val="23"/>
          <w:lang w:eastAsia="de-DE"/>
        </w:rPr>
        <w:t>En outre, le versement du rétroactif ne peut se faire que si la rela</w:t>
      </w:r>
      <w:r>
        <w:rPr>
          <w:rFonts w:ascii="Arial" w:eastAsia="Arial" w:hAnsi="Arial" w:cs="Arial"/>
          <w:bCs/>
          <w:sz w:val="23"/>
          <w:szCs w:val="23"/>
          <w:lang w:eastAsia="de-DE"/>
        </w:rPr>
        <w:t>tion de travail a été dû</w:t>
      </w:r>
      <w:r w:rsidRPr="008C12D8">
        <w:rPr>
          <w:rFonts w:ascii="Arial" w:eastAsia="Arial" w:hAnsi="Arial" w:cs="Arial"/>
          <w:bCs/>
          <w:sz w:val="23"/>
          <w:szCs w:val="23"/>
          <w:lang w:eastAsia="de-DE"/>
        </w:rPr>
        <w:t xml:space="preserve">ment déclarée et rémunérée </w:t>
      </w:r>
      <w:r w:rsidRPr="008C12D8">
        <w:rPr>
          <w:rFonts w:ascii="Arial" w:eastAsia="Arial" w:hAnsi="Arial" w:cs="Arial"/>
          <w:bCs/>
          <w:sz w:val="23"/>
          <w:szCs w:val="23"/>
          <w:u w:val="single"/>
          <w:lang w:eastAsia="de-DE"/>
        </w:rPr>
        <w:t>durant</w:t>
      </w:r>
      <w:r w:rsidRPr="008C12D8">
        <w:rPr>
          <w:rFonts w:ascii="Arial" w:eastAsia="Arial" w:hAnsi="Arial" w:cs="Arial"/>
          <w:bCs/>
          <w:sz w:val="23"/>
          <w:szCs w:val="23"/>
          <w:lang w:eastAsia="de-DE"/>
        </w:rPr>
        <w:t xml:space="preserve"> la période réclamée (preuves des versements des salaires, déclarations des salaires et paiement des cotisations sociales)</w:t>
      </w:r>
      <w:r>
        <w:rPr>
          <w:rFonts w:ascii="Arial" w:eastAsia="Arial" w:hAnsi="Arial" w:cs="Arial"/>
          <w:bCs/>
          <w:sz w:val="23"/>
          <w:szCs w:val="23"/>
          <w:lang w:eastAsia="de-DE"/>
        </w:rPr>
        <w:t xml:space="preserve">. Les déclarations </w:t>
      </w:r>
      <w:r w:rsidR="007C2E10">
        <w:rPr>
          <w:rFonts w:ascii="Arial" w:eastAsia="Arial" w:hAnsi="Arial" w:cs="Arial"/>
          <w:bCs/>
          <w:sz w:val="23"/>
          <w:szCs w:val="23"/>
          <w:lang w:eastAsia="de-DE"/>
        </w:rPr>
        <w:t>des salaires, les</w:t>
      </w:r>
      <w:r>
        <w:rPr>
          <w:rFonts w:ascii="Arial" w:eastAsia="Arial" w:hAnsi="Arial" w:cs="Arial"/>
          <w:bCs/>
          <w:sz w:val="23"/>
          <w:szCs w:val="23"/>
          <w:lang w:eastAsia="de-DE"/>
        </w:rPr>
        <w:t xml:space="preserve"> paiements de salaires </w:t>
      </w:r>
      <w:r w:rsidR="007C2E10">
        <w:rPr>
          <w:rFonts w:ascii="Arial" w:eastAsia="Arial" w:hAnsi="Arial" w:cs="Arial"/>
          <w:bCs/>
          <w:sz w:val="23"/>
          <w:szCs w:val="23"/>
          <w:lang w:eastAsia="de-DE"/>
        </w:rPr>
        <w:t xml:space="preserve">et de cotisations sociales </w:t>
      </w:r>
      <w:r>
        <w:rPr>
          <w:rFonts w:ascii="Arial" w:eastAsia="Arial" w:hAnsi="Arial" w:cs="Arial"/>
          <w:bCs/>
          <w:sz w:val="23"/>
          <w:szCs w:val="23"/>
          <w:lang w:eastAsia="de-DE"/>
        </w:rPr>
        <w:t xml:space="preserve">effectués </w:t>
      </w:r>
      <w:r w:rsidR="00B632EC">
        <w:rPr>
          <w:rFonts w:ascii="Arial" w:eastAsia="Arial" w:hAnsi="Arial" w:cs="Arial"/>
          <w:bCs/>
          <w:sz w:val="23"/>
          <w:szCs w:val="23"/>
          <w:lang w:eastAsia="de-DE"/>
        </w:rPr>
        <w:t>à</w:t>
      </w:r>
      <w:r>
        <w:rPr>
          <w:rFonts w:ascii="Arial" w:eastAsia="Arial" w:hAnsi="Arial" w:cs="Arial"/>
          <w:bCs/>
          <w:sz w:val="23"/>
          <w:szCs w:val="23"/>
          <w:lang w:eastAsia="de-DE"/>
        </w:rPr>
        <w:t xml:space="preserve"> posteriori, soit après la notification d’une décision d’octroi de contribution d’assistance pour une période antérieure à cette même décision, ne permettront pas d’obtenir le remboursement du rétroactif.</w:t>
      </w:r>
    </w:p>
    <w:p w:rsidR="00F8286E" w:rsidRPr="00F8286E" w:rsidRDefault="00F8286E" w:rsidP="00651A32">
      <w:pPr>
        <w:pStyle w:val="Titre1"/>
      </w:pPr>
      <w:bookmarkStart w:id="10" w:name="_Toc181972319"/>
      <w:r w:rsidRPr="00F8286E">
        <w:t>Obligation de renseigner</w:t>
      </w:r>
      <w:bookmarkEnd w:id="10"/>
    </w:p>
    <w:p w:rsidR="00F8286E" w:rsidRDefault="00F8286E" w:rsidP="00F8286E">
      <w:pPr>
        <w:spacing w:after="0"/>
        <w:rPr>
          <w:szCs w:val="24"/>
        </w:rPr>
      </w:pPr>
      <w:r>
        <w:rPr>
          <w:szCs w:val="24"/>
        </w:rPr>
        <w:t>Vous devez avertir notre office de tout changement concernant :</w:t>
      </w:r>
    </w:p>
    <w:p w:rsidR="00F8286E" w:rsidRPr="00FF1CB6" w:rsidRDefault="00BE5BFF" w:rsidP="00F8286E">
      <w:pPr>
        <w:pStyle w:val="Sansinterligne"/>
        <w:ind w:left="426" w:hanging="426"/>
      </w:pPr>
      <w:r w:rsidRPr="00FF1CB6">
        <w:t>Toute</w:t>
      </w:r>
      <w:r w:rsidR="00F8286E" w:rsidRPr="00FF1CB6">
        <w:t xml:space="preserve"> modification </w:t>
      </w:r>
      <w:r w:rsidRPr="00FF1CB6">
        <w:t>d’état</w:t>
      </w:r>
      <w:r w:rsidR="00F8286E" w:rsidRPr="00FF1CB6">
        <w:t xml:space="preserve"> de </w:t>
      </w:r>
      <w:r>
        <w:t>santé et/ou du besoin d’aide.</w:t>
      </w:r>
    </w:p>
    <w:p w:rsidR="00F8286E" w:rsidRPr="00FF1CB6" w:rsidRDefault="00BE5BFF" w:rsidP="00F8286E">
      <w:pPr>
        <w:pStyle w:val="Sansinterligne"/>
        <w:ind w:left="426" w:hanging="426"/>
      </w:pPr>
      <w:r>
        <w:t>T</w:t>
      </w:r>
      <w:r w:rsidR="00F8286E" w:rsidRPr="00FF1CB6">
        <w:t>oute modification du nombre de jours passés en institution (home, atelier, centre de jour, école spéciale)</w:t>
      </w:r>
      <w:r w:rsidR="00F8286E">
        <w:t> ;</w:t>
      </w:r>
    </w:p>
    <w:p w:rsidR="00F8286E" w:rsidRPr="00FF1CB6" w:rsidRDefault="00BE5BFF" w:rsidP="00F8286E">
      <w:pPr>
        <w:pStyle w:val="Sansinterligne"/>
        <w:ind w:left="426" w:hanging="426"/>
      </w:pPr>
      <w:r w:rsidRPr="00FF1CB6">
        <w:t>Toute</w:t>
      </w:r>
      <w:r w:rsidR="00F8286E" w:rsidRPr="00FF1CB6">
        <w:t xml:space="preserve"> entrée en home, sort</w:t>
      </w:r>
      <w:r>
        <w:t>ie de home ou hospitalisation.</w:t>
      </w:r>
    </w:p>
    <w:p w:rsidR="00F8286E" w:rsidRPr="00FF1CB6" w:rsidRDefault="00BE5BFF" w:rsidP="00F8286E">
      <w:pPr>
        <w:pStyle w:val="Sansinterligne"/>
        <w:ind w:left="426" w:hanging="426"/>
      </w:pPr>
      <w:r w:rsidRPr="00FF1CB6">
        <w:t>Toute</w:t>
      </w:r>
      <w:r w:rsidR="00F8286E" w:rsidRPr="00FF1CB6">
        <w:t xml:space="preserve"> modification du recours à d’autres prestations (AI, soins de base </w:t>
      </w:r>
      <w:proofErr w:type="spellStart"/>
      <w:r w:rsidR="00F8286E" w:rsidRPr="00FF1CB6">
        <w:t>L</w:t>
      </w:r>
      <w:r w:rsidR="001203C6">
        <w:t>a</w:t>
      </w:r>
      <w:r>
        <w:t>Mal</w:t>
      </w:r>
      <w:proofErr w:type="spellEnd"/>
      <w:r>
        <w:t>).</w:t>
      </w:r>
    </w:p>
    <w:p w:rsidR="00F8286E" w:rsidRPr="00FF1CB6" w:rsidRDefault="00BE5BFF" w:rsidP="00F8286E">
      <w:pPr>
        <w:pStyle w:val="Sansinterligne"/>
        <w:ind w:left="426" w:hanging="426"/>
      </w:pPr>
      <w:r w:rsidRPr="00FF1CB6">
        <w:t>Tout</w:t>
      </w:r>
      <w:r w:rsidR="00F8286E" w:rsidRPr="00FF1CB6">
        <w:t xml:space="preserve"> changement d’état civil, également de toute modification de la composition du ménage, et tout changement d’adresse ;</w:t>
      </w:r>
    </w:p>
    <w:p w:rsidR="00F8286E" w:rsidRPr="00FF1CB6" w:rsidRDefault="00BE5BFF" w:rsidP="00F8286E">
      <w:pPr>
        <w:pStyle w:val="Sansinterligne"/>
        <w:ind w:left="426" w:hanging="426"/>
      </w:pPr>
      <w:r w:rsidRPr="00FF1CB6">
        <w:t>La</w:t>
      </w:r>
      <w:r w:rsidR="00F8286E" w:rsidRPr="00FF1CB6">
        <w:t xml:space="preserve"> reprise ou l’abandon d’une activité lucrative ou d’une activité d’utilité publique, ainsi que toute modification de taux d’</w:t>
      </w:r>
      <w:r>
        <w:t>occupation et/ou de son revenu.</w:t>
      </w:r>
    </w:p>
    <w:p w:rsidR="00B632EC" w:rsidRDefault="00BE5BFF" w:rsidP="00F8286E">
      <w:pPr>
        <w:pStyle w:val="Sansinterligne"/>
        <w:ind w:left="426" w:hanging="426"/>
      </w:pPr>
      <w:r w:rsidRPr="00FF1CB6">
        <w:t>Le</w:t>
      </w:r>
      <w:r w:rsidR="00F8286E" w:rsidRPr="00FF1CB6">
        <w:t xml:space="preserve"> début, l’interrupt</w:t>
      </w:r>
      <w:r w:rsidR="00B632EC">
        <w:t>ion ou l’arrêt d’une formation</w:t>
      </w:r>
    </w:p>
    <w:p w:rsidR="00F8286E" w:rsidRPr="00FF1CB6" w:rsidRDefault="00B632EC" w:rsidP="00F8286E">
      <w:pPr>
        <w:pStyle w:val="Sansinterligne"/>
        <w:ind w:left="426" w:hanging="426"/>
      </w:pPr>
      <w:r>
        <w:t>L</w:t>
      </w:r>
      <w:r w:rsidR="00F8286E" w:rsidRPr="00FF1CB6">
        <w:t>e changement d’établissement de formation (par ex. passage d’une classe ordinaire à une classe spéciale)</w:t>
      </w:r>
      <w:r w:rsidR="00BE5BFF">
        <w:t>.</w:t>
      </w:r>
    </w:p>
    <w:p w:rsidR="00F8286E" w:rsidRDefault="00BE5BFF" w:rsidP="00F8286E">
      <w:pPr>
        <w:pStyle w:val="Sansinterligne"/>
        <w:ind w:left="426" w:hanging="426"/>
      </w:pPr>
      <w:r>
        <w:t>T</w:t>
      </w:r>
      <w:r w:rsidR="00F8286E" w:rsidRPr="00FF1CB6">
        <w:t>out séjour à l’étranger de plus de trois mois.</w:t>
      </w:r>
    </w:p>
    <w:p w:rsidR="00F8286E" w:rsidRDefault="00F8286E" w:rsidP="003A6D15">
      <w:pPr>
        <w:pStyle w:val="Sansinterligne"/>
        <w:numPr>
          <w:ilvl w:val="0"/>
          <w:numId w:val="0"/>
        </w:numPr>
      </w:pPr>
    </w:p>
    <w:p w:rsidR="00F8286E" w:rsidRDefault="00F8286E" w:rsidP="00F8286E">
      <w:pPr>
        <w:spacing w:after="0"/>
      </w:pPr>
      <w:r>
        <w:t>La contribution d’assistance s’éteint par l’entrée en home de longue durée (+ de trois mois), le départ du territoire suisse et le décès</w:t>
      </w:r>
      <w:r w:rsidR="00BE5BFF">
        <w:t>.</w:t>
      </w:r>
      <w:r>
        <w:t xml:space="preserve"> </w:t>
      </w:r>
      <w:r w:rsidR="00BE5BFF">
        <w:t>En cas décès,</w:t>
      </w:r>
      <w:r>
        <w:t xml:space="preserve"> le contrat de travail prend fin automatiquement, mais la contribution d’assistance continue d’être versée jusqu’à l’échéance du délai de résiliation ordinaire pour couvrir l’empêchement de travailler de l</w:t>
      </w:r>
      <w:r w:rsidR="00B632EC">
        <w:t>’assistant sans faute de sa part.</w:t>
      </w:r>
    </w:p>
    <w:p w:rsidR="00FB3C5D" w:rsidRDefault="00FB3C5D" w:rsidP="00F8286E">
      <w:pPr>
        <w:spacing w:after="0"/>
      </w:pPr>
    </w:p>
    <w:p w:rsidR="003A6D15" w:rsidRDefault="00BE5BFF" w:rsidP="001203C6">
      <w:pPr>
        <w:spacing w:after="0"/>
      </w:pPr>
      <w:r w:rsidRPr="00BE5BFF">
        <w:t xml:space="preserve">Pour les assurés en âge AVS bénéficiant </w:t>
      </w:r>
      <w:r w:rsidRPr="00020B88">
        <w:rPr>
          <w:color w:val="000000" w:themeColor="text1"/>
        </w:rPr>
        <w:t xml:space="preserve">d’un droit acquis, </w:t>
      </w:r>
      <w:r w:rsidR="00020B88" w:rsidRPr="00020B88">
        <w:rPr>
          <w:color w:val="000000" w:themeColor="text1"/>
        </w:rPr>
        <w:t>l</w:t>
      </w:r>
      <w:r w:rsidR="00E56082" w:rsidRPr="00020B88">
        <w:rPr>
          <w:color w:val="000000" w:themeColor="text1"/>
        </w:rPr>
        <w:t>a contribution d’assistance s’éteint définitivement si elle n’est plus facturée durant 3 mois (par ex. en cas d’hospitalisation).</w:t>
      </w:r>
      <w:r w:rsidR="00871696" w:rsidRPr="00020B88">
        <w:rPr>
          <w:color w:val="000000" w:themeColor="text1"/>
        </w:rPr>
        <w:t xml:space="preserve"> </w:t>
      </w:r>
    </w:p>
    <w:sectPr w:rsidR="003A6D15" w:rsidSect="00BF463A">
      <w:footerReference w:type="default" r:id="rId13"/>
      <w:headerReference w:type="first" r:id="rId14"/>
      <w:footerReference w:type="first" r:id="rId15"/>
      <w:pgSz w:w="11906" w:h="16838" w:code="9"/>
      <w:pgMar w:top="1134" w:right="1134" w:bottom="1134" w:left="1134" w:header="851"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27A8" w:rsidRDefault="000B27A8">
      <w:r>
        <w:separator/>
      </w:r>
    </w:p>
  </w:endnote>
  <w:endnote w:type="continuationSeparator" w:id="0">
    <w:p w:rsidR="000B27A8" w:rsidRDefault="000B2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01B" w:rsidRPr="00463C5B" w:rsidRDefault="00463C5B" w:rsidP="00463C5B">
    <w:pPr>
      <w:tabs>
        <w:tab w:val="left" w:pos="2835"/>
        <w:tab w:val="center" w:pos="4536"/>
        <w:tab w:val="right" w:pos="9072"/>
      </w:tabs>
      <w:spacing w:after="20"/>
      <w:jc w:val="left"/>
      <w:rPr>
        <w:rFonts w:ascii="Arial" w:eastAsia="Arial" w:hAnsi="Arial" w:cs="Arial"/>
        <w:sz w:val="20"/>
        <w:szCs w:val="20"/>
      </w:rPr>
    </w:pPr>
    <w:r w:rsidRPr="00463C5B">
      <w:rPr>
        <w:rFonts w:ascii="Arial" w:eastAsia="Arial" w:hAnsi="Arial" w:cs="Arial"/>
        <w:sz w:val="20"/>
        <w:szCs w:val="20"/>
      </w:rPr>
      <w:t>Office de l’assurance-invalidité - Canton de Vaud</w:t>
    </w:r>
    <w:r w:rsidRPr="00463C5B">
      <w:rPr>
        <w:rFonts w:ascii="Arial" w:eastAsia="Arial" w:hAnsi="Arial" w:cs="Times New Roman"/>
        <w:sz w:val="18"/>
        <w:szCs w:val="18"/>
      </w:rPr>
      <w:ptab w:relativeTo="margin" w:alignment="center" w:leader="none"/>
    </w:r>
    <w:r w:rsidRPr="00463C5B">
      <w:rPr>
        <w:rFonts w:ascii="Arial" w:eastAsia="Arial" w:hAnsi="Arial" w:cs="Times New Roman"/>
        <w:sz w:val="18"/>
        <w:szCs w:val="18"/>
      </w:rPr>
      <w:ptab w:relativeTo="margin" w:alignment="right" w:leader="none"/>
    </w:r>
    <w:r w:rsidRPr="00463C5B">
      <w:rPr>
        <w:rFonts w:ascii="Arial" w:eastAsia="Arial" w:hAnsi="Arial" w:cs="Times New Roman"/>
        <w:sz w:val="18"/>
        <w:szCs w:val="18"/>
        <w:lang w:val="fr-FR"/>
      </w:rPr>
      <w:t xml:space="preserve">Page </w:t>
    </w:r>
    <w:r w:rsidRPr="00463C5B">
      <w:rPr>
        <w:rFonts w:ascii="Arial" w:eastAsia="Arial" w:hAnsi="Arial" w:cs="Times New Roman"/>
        <w:bCs/>
        <w:sz w:val="18"/>
        <w:szCs w:val="18"/>
      </w:rPr>
      <w:fldChar w:fldCharType="begin"/>
    </w:r>
    <w:r w:rsidRPr="00463C5B">
      <w:rPr>
        <w:rFonts w:ascii="Arial" w:eastAsia="Arial" w:hAnsi="Arial" w:cs="Times New Roman"/>
        <w:bCs/>
        <w:sz w:val="18"/>
        <w:szCs w:val="18"/>
      </w:rPr>
      <w:instrText>PAGE  \* Arabic  \* MERGEFORMAT</w:instrText>
    </w:r>
    <w:r w:rsidRPr="00463C5B">
      <w:rPr>
        <w:rFonts w:ascii="Arial" w:eastAsia="Arial" w:hAnsi="Arial" w:cs="Times New Roman"/>
        <w:bCs/>
        <w:sz w:val="18"/>
        <w:szCs w:val="18"/>
      </w:rPr>
      <w:fldChar w:fldCharType="separate"/>
    </w:r>
    <w:r w:rsidR="00E75BF3" w:rsidRPr="00E75BF3">
      <w:rPr>
        <w:rFonts w:ascii="Arial" w:eastAsia="Arial" w:hAnsi="Arial" w:cs="Times New Roman"/>
        <w:bCs/>
        <w:noProof/>
        <w:sz w:val="18"/>
        <w:szCs w:val="18"/>
        <w:lang w:val="fr-FR"/>
      </w:rPr>
      <w:t>4</w:t>
    </w:r>
    <w:r w:rsidRPr="00463C5B">
      <w:rPr>
        <w:rFonts w:ascii="Arial" w:eastAsia="Arial" w:hAnsi="Arial" w:cs="Times New Roman"/>
        <w:bCs/>
        <w:sz w:val="18"/>
        <w:szCs w:val="18"/>
      </w:rPr>
      <w:fldChar w:fldCharType="end"/>
    </w:r>
    <w:r w:rsidRPr="00463C5B">
      <w:rPr>
        <w:rFonts w:ascii="Arial" w:eastAsia="Arial" w:hAnsi="Arial" w:cs="Times New Roman"/>
        <w:sz w:val="18"/>
        <w:szCs w:val="18"/>
        <w:lang w:val="fr-FR"/>
      </w:rPr>
      <w:t xml:space="preserve"> sur </w:t>
    </w:r>
    <w:r w:rsidRPr="00463C5B">
      <w:rPr>
        <w:rFonts w:ascii="Arial" w:eastAsia="Arial" w:hAnsi="Arial" w:cs="Times New Roman"/>
        <w:bCs/>
        <w:sz w:val="18"/>
        <w:szCs w:val="18"/>
      </w:rPr>
      <w:fldChar w:fldCharType="begin"/>
    </w:r>
    <w:r w:rsidRPr="00463C5B">
      <w:rPr>
        <w:rFonts w:ascii="Arial" w:eastAsia="Arial" w:hAnsi="Arial" w:cs="Times New Roman"/>
        <w:bCs/>
        <w:sz w:val="18"/>
        <w:szCs w:val="18"/>
      </w:rPr>
      <w:instrText>NUMPAGES  \* Arabic  \* MERGEFORMAT</w:instrText>
    </w:r>
    <w:r w:rsidRPr="00463C5B">
      <w:rPr>
        <w:rFonts w:ascii="Arial" w:eastAsia="Arial" w:hAnsi="Arial" w:cs="Times New Roman"/>
        <w:bCs/>
        <w:sz w:val="18"/>
        <w:szCs w:val="18"/>
      </w:rPr>
      <w:fldChar w:fldCharType="separate"/>
    </w:r>
    <w:r w:rsidR="00E75BF3" w:rsidRPr="00E75BF3">
      <w:rPr>
        <w:rFonts w:ascii="Arial" w:eastAsia="Arial" w:hAnsi="Arial" w:cs="Times New Roman"/>
        <w:bCs/>
        <w:noProof/>
        <w:sz w:val="18"/>
        <w:szCs w:val="18"/>
        <w:lang w:val="fr-FR"/>
      </w:rPr>
      <w:t>6</w:t>
    </w:r>
    <w:r w:rsidRPr="00463C5B">
      <w:rPr>
        <w:rFonts w:ascii="Arial" w:eastAsia="Arial" w:hAnsi="Arial" w:cs="Times New Roman"/>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6C5" w:rsidRPr="00C716C5" w:rsidRDefault="00C716C5" w:rsidP="007F6B5D">
    <w:pPr>
      <w:tabs>
        <w:tab w:val="center" w:pos="4536"/>
        <w:tab w:val="right" w:pos="9072"/>
      </w:tabs>
      <w:spacing w:after="0"/>
      <w:rPr>
        <w:rFonts w:ascii="Arial" w:eastAsia="Arial" w:hAnsi="Arial" w:cs="Times New Roman"/>
        <w:sz w:val="18"/>
        <w:szCs w:val="18"/>
      </w:rPr>
    </w:pPr>
    <w:r w:rsidRPr="00C716C5">
      <w:rPr>
        <w:rFonts w:ascii="Arial" w:eastAsia="Arial" w:hAnsi="Arial" w:cs="Times New Roman"/>
        <w:sz w:val="18"/>
        <w:szCs w:val="18"/>
      </w:rPr>
      <w:t>Avenue du Général-Guisan 8 – 1800 Vevey</w:t>
    </w:r>
  </w:p>
  <w:p w:rsidR="00C716C5" w:rsidRPr="00C716C5" w:rsidRDefault="00C716C5" w:rsidP="007F6B5D">
    <w:pPr>
      <w:tabs>
        <w:tab w:val="center" w:pos="4536"/>
        <w:tab w:val="right" w:pos="9072"/>
      </w:tabs>
      <w:spacing w:after="0"/>
      <w:rPr>
        <w:rFonts w:ascii="Arial" w:eastAsia="Arial" w:hAnsi="Arial" w:cs="Times New Roman"/>
        <w:sz w:val="18"/>
        <w:szCs w:val="18"/>
      </w:rPr>
    </w:pPr>
    <w:r w:rsidRPr="00C716C5">
      <w:rPr>
        <w:rFonts w:ascii="Arial" w:eastAsia="Arial" w:hAnsi="Arial" w:cs="Times New Roman"/>
        <w:sz w:val="18"/>
        <w:szCs w:val="18"/>
      </w:rPr>
      <w:t>Tél. 021 925 24 24</w:t>
    </w:r>
  </w:p>
  <w:p w:rsidR="006F501B" w:rsidRPr="005F65E1" w:rsidRDefault="00C716C5" w:rsidP="005F65E1">
    <w:pPr>
      <w:tabs>
        <w:tab w:val="center" w:pos="4536"/>
        <w:tab w:val="right" w:pos="9072"/>
      </w:tabs>
      <w:spacing w:after="0"/>
      <w:rPr>
        <w:rFonts w:ascii="Arial" w:eastAsia="Arial" w:hAnsi="Arial" w:cs="Times New Roman"/>
        <w:b/>
        <w:sz w:val="18"/>
        <w:szCs w:val="18"/>
      </w:rPr>
    </w:pPr>
    <w:r w:rsidRPr="00C716C5">
      <w:rPr>
        <w:rFonts w:ascii="Arial" w:eastAsia="Arial" w:hAnsi="Arial" w:cs="Times New Roman"/>
        <w:sz w:val="18"/>
        <w:szCs w:val="18"/>
      </w:rPr>
      <w:t>www.aivd.ch</w:t>
    </w:r>
    <w:r w:rsidRPr="00C716C5">
      <w:rPr>
        <w:rFonts w:ascii="Arial" w:eastAsia="Arial" w:hAnsi="Arial" w:cs="Times New Roman"/>
        <w:b/>
        <w:sz w:val="18"/>
        <w:szCs w:val="1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27A8" w:rsidRDefault="000B27A8">
      <w:r>
        <w:separator/>
      </w:r>
    </w:p>
  </w:footnote>
  <w:footnote w:type="continuationSeparator" w:id="0">
    <w:p w:rsidR="000B27A8" w:rsidRDefault="000B27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01B" w:rsidRPr="00796AA2" w:rsidRDefault="00A012C9" w:rsidP="00796AA2">
    <w:pPr>
      <w:pStyle w:val="En-tte"/>
    </w:pPr>
    <w:r>
      <w:rPr>
        <w:noProof/>
        <w:lang w:eastAsia="fr-CH"/>
      </w:rPr>
      <w:drawing>
        <wp:inline distT="0" distB="0" distL="0" distR="0">
          <wp:extent cx="3737125" cy="418558"/>
          <wp:effectExtent l="0" t="0" r="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Entêt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37125" cy="4185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3097B"/>
    <w:multiLevelType w:val="hybridMultilevel"/>
    <w:tmpl w:val="E13444FE"/>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08E61EDD"/>
    <w:multiLevelType w:val="hybridMultilevel"/>
    <w:tmpl w:val="965CF67A"/>
    <w:lvl w:ilvl="0" w:tplc="100C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18C62453"/>
    <w:multiLevelType w:val="hybridMultilevel"/>
    <w:tmpl w:val="B2E6A81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1B460DA1"/>
    <w:multiLevelType w:val="hybridMultilevel"/>
    <w:tmpl w:val="A752A96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2BB733F5"/>
    <w:multiLevelType w:val="multilevel"/>
    <w:tmpl w:val="A748FBF6"/>
    <w:numStyleLink w:val="Style1"/>
  </w:abstractNum>
  <w:abstractNum w:abstractNumId="5" w15:restartNumberingAfterBreak="0">
    <w:nsid w:val="2EE544B1"/>
    <w:multiLevelType w:val="multilevel"/>
    <w:tmpl w:val="A748FBF6"/>
    <w:numStyleLink w:val="Style1"/>
  </w:abstractNum>
  <w:abstractNum w:abstractNumId="6" w15:restartNumberingAfterBreak="0">
    <w:nsid w:val="33242905"/>
    <w:multiLevelType w:val="hybridMultilevel"/>
    <w:tmpl w:val="6F3CB40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A21A4700">
      <w:start w:val="1"/>
      <w:numFmt w:val="bullet"/>
      <w:pStyle w:val="Sansinterligne"/>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354426E3"/>
    <w:multiLevelType w:val="singleLevel"/>
    <w:tmpl w:val="100C0005"/>
    <w:lvl w:ilvl="0">
      <w:start w:val="1"/>
      <w:numFmt w:val="bullet"/>
      <w:lvlText w:val=""/>
      <w:lvlJc w:val="left"/>
      <w:pPr>
        <w:ind w:left="720" w:hanging="360"/>
      </w:pPr>
      <w:rPr>
        <w:rFonts w:ascii="Wingdings" w:hAnsi="Wingdings" w:hint="default"/>
      </w:rPr>
    </w:lvl>
  </w:abstractNum>
  <w:abstractNum w:abstractNumId="8" w15:restartNumberingAfterBreak="0">
    <w:nsid w:val="477A648F"/>
    <w:multiLevelType w:val="multilevel"/>
    <w:tmpl w:val="A748FBF6"/>
    <w:styleLink w:val="Style1"/>
    <w:lvl w:ilvl="0">
      <w:start w:val="1"/>
      <w:numFmt w:val="bullet"/>
      <w:lvlText w:val="▪"/>
      <w:lvlJc w:val="left"/>
      <w:pPr>
        <w:ind w:left="720" w:hanging="360"/>
      </w:pPr>
      <w:rPr>
        <w:rFonts w:ascii="Century Schoolbook" w:hAnsi="Century Schoolbook" w:hint="default"/>
      </w:rPr>
    </w:lvl>
    <w:lvl w:ilvl="1">
      <w:start w:val="1"/>
      <w:numFmt w:val="bullet"/>
      <w:lvlText w:val="­"/>
      <w:lvlJc w:val="left"/>
      <w:pPr>
        <w:ind w:left="1069" w:hanging="360"/>
      </w:pPr>
      <w:rPr>
        <w:rFonts w:ascii="Arial" w:hAnsi="Arial" w:hint="default"/>
        <w:b/>
        <w:color w:val="auto"/>
      </w:rPr>
    </w:lvl>
    <w:lvl w:ilvl="2">
      <w:start w:val="1"/>
      <w:numFmt w:val="bullet"/>
      <w:lvlText w:val=""/>
      <w:lvlJc w:val="left"/>
      <w:pPr>
        <w:ind w:left="1778" w:hanging="360"/>
      </w:pPr>
      <w:rPr>
        <w:rFonts w:ascii="Wingdings" w:hAnsi="Wingdings" w:hint="default"/>
      </w:rPr>
    </w:lvl>
    <w:lvl w:ilvl="3">
      <w:start w:val="1"/>
      <w:numFmt w:val="bullet"/>
      <w:lvlText w:val=""/>
      <w:lvlJc w:val="left"/>
      <w:pPr>
        <w:ind w:left="2487" w:hanging="360"/>
      </w:pPr>
      <w:rPr>
        <w:rFonts w:ascii="Symbol" w:hAnsi="Symbol" w:hint="default"/>
      </w:rPr>
    </w:lvl>
    <w:lvl w:ilvl="4">
      <w:start w:val="1"/>
      <w:numFmt w:val="bullet"/>
      <w:lvlText w:val="-"/>
      <w:lvlJc w:val="left"/>
      <w:pPr>
        <w:ind w:left="3196" w:hanging="360"/>
      </w:pPr>
      <w:rPr>
        <w:rFonts w:ascii="Arial" w:hAnsi="Arial" w:hint="default"/>
      </w:rPr>
    </w:lvl>
    <w:lvl w:ilvl="5">
      <w:start w:val="1"/>
      <w:numFmt w:val="bullet"/>
      <w:lvlText w:val=""/>
      <w:lvlJc w:val="left"/>
      <w:pPr>
        <w:ind w:left="3905" w:hanging="360"/>
      </w:pPr>
      <w:rPr>
        <w:rFonts w:ascii="Symbol" w:hAnsi="Symbol" w:hint="default"/>
      </w:rPr>
    </w:lvl>
    <w:lvl w:ilvl="6">
      <w:start w:val="1"/>
      <w:numFmt w:val="bullet"/>
      <w:lvlText w:val="-"/>
      <w:lvlJc w:val="left"/>
      <w:pPr>
        <w:ind w:left="4614" w:hanging="360"/>
      </w:pPr>
      <w:rPr>
        <w:rFonts w:ascii="Arial" w:hAnsi="Arial" w:hint="default"/>
      </w:rPr>
    </w:lvl>
    <w:lvl w:ilvl="7">
      <w:start w:val="1"/>
      <w:numFmt w:val="bullet"/>
      <w:lvlText w:val=""/>
      <w:lvlJc w:val="left"/>
      <w:pPr>
        <w:ind w:left="5323" w:hanging="360"/>
      </w:pPr>
      <w:rPr>
        <w:rFonts w:ascii="Symbol" w:hAnsi="Symbol" w:cs="Courier New" w:hint="default"/>
      </w:rPr>
    </w:lvl>
    <w:lvl w:ilvl="8">
      <w:start w:val="1"/>
      <w:numFmt w:val="bullet"/>
      <w:lvlText w:val="-"/>
      <w:lvlJc w:val="left"/>
      <w:pPr>
        <w:ind w:left="6032" w:hanging="360"/>
      </w:pPr>
      <w:rPr>
        <w:rFonts w:ascii="Arial" w:hAnsi="Arial" w:hint="default"/>
      </w:rPr>
    </w:lvl>
  </w:abstractNum>
  <w:abstractNum w:abstractNumId="9" w15:restartNumberingAfterBreak="0">
    <w:nsid w:val="47E27E56"/>
    <w:multiLevelType w:val="hybridMultilevel"/>
    <w:tmpl w:val="57F85970"/>
    <w:lvl w:ilvl="0" w:tplc="100C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55F024BF"/>
    <w:multiLevelType w:val="hybridMultilevel"/>
    <w:tmpl w:val="BE241BEA"/>
    <w:lvl w:ilvl="0" w:tplc="4502B202">
      <w:start w:val="1"/>
      <w:numFmt w:val="bullet"/>
      <w:lvlText w:val=""/>
      <w:lvlJc w:val="left"/>
      <w:pPr>
        <w:ind w:left="1440" w:hanging="360"/>
      </w:pPr>
      <w:rPr>
        <w:rFonts w:ascii="Wingdings" w:hAnsi="Wingdings" w:hint="default"/>
      </w:rPr>
    </w:lvl>
    <w:lvl w:ilvl="1" w:tplc="9468C0D0" w:tentative="1">
      <w:start w:val="1"/>
      <w:numFmt w:val="bullet"/>
      <w:lvlText w:val="o"/>
      <w:lvlJc w:val="left"/>
      <w:pPr>
        <w:ind w:left="2160" w:hanging="360"/>
      </w:pPr>
      <w:rPr>
        <w:rFonts w:ascii="Courier New" w:hAnsi="Courier New" w:cs="Courier New" w:hint="default"/>
      </w:rPr>
    </w:lvl>
    <w:lvl w:ilvl="2" w:tplc="82CC59FA" w:tentative="1">
      <w:start w:val="1"/>
      <w:numFmt w:val="bullet"/>
      <w:lvlText w:val=""/>
      <w:lvlJc w:val="left"/>
      <w:pPr>
        <w:ind w:left="2880" w:hanging="360"/>
      </w:pPr>
      <w:rPr>
        <w:rFonts w:ascii="Wingdings" w:hAnsi="Wingdings" w:hint="default"/>
      </w:rPr>
    </w:lvl>
    <w:lvl w:ilvl="3" w:tplc="557041CE" w:tentative="1">
      <w:start w:val="1"/>
      <w:numFmt w:val="bullet"/>
      <w:lvlText w:val=""/>
      <w:lvlJc w:val="left"/>
      <w:pPr>
        <w:ind w:left="3600" w:hanging="360"/>
      </w:pPr>
      <w:rPr>
        <w:rFonts w:ascii="Symbol" w:hAnsi="Symbol" w:hint="default"/>
      </w:rPr>
    </w:lvl>
    <w:lvl w:ilvl="4" w:tplc="00089A66" w:tentative="1">
      <w:start w:val="1"/>
      <w:numFmt w:val="bullet"/>
      <w:lvlText w:val="o"/>
      <w:lvlJc w:val="left"/>
      <w:pPr>
        <w:ind w:left="4320" w:hanging="360"/>
      </w:pPr>
      <w:rPr>
        <w:rFonts w:ascii="Courier New" w:hAnsi="Courier New" w:cs="Courier New" w:hint="default"/>
      </w:rPr>
    </w:lvl>
    <w:lvl w:ilvl="5" w:tplc="A70C2312" w:tentative="1">
      <w:start w:val="1"/>
      <w:numFmt w:val="bullet"/>
      <w:lvlText w:val=""/>
      <w:lvlJc w:val="left"/>
      <w:pPr>
        <w:ind w:left="5040" w:hanging="360"/>
      </w:pPr>
      <w:rPr>
        <w:rFonts w:ascii="Wingdings" w:hAnsi="Wingdings" w:hint="default"/>
      </w:rPr>
    </w:lvl>
    <w:lvl w:ilvl="6" w:tplc="F4748E6E" w:tentative="1">
      <w:start w:val="1"/>
      <w:numFmt w:val="bullet"/>
      <w:lvlText w:val=""/>
      <w:lvlJc w:val="left"/>
      <w:pPr>
        <w:ind w:left="5760" w:hanging="360"/>
      </w:pPr>
      <w:rPr>
        <w:rFonts w:ascii="Symbol" w:hAnsi="Symbol" w:hint="default"/>
      </w:rPr>
    </w:lvl>
    <w:lvl w:ilvl="7" w:tplc="B9E4D5BC" w:tentative="1">
      <w:start w:val="1"/>
      <w:numFmt w:val="bullet"/>
      <w:lvlText w:val="o"/>
      <w:lvlJc w:val="left"/>
      <w:pPr>
        <w:ind w:left="6480" w:hanging="360"/>
      </w:pPr>
      <w:rPr>
        <w:rFonts w:ascii="Courier New" w:hAnsi="Courier New" w:cs="Courier New" w:hint="default"/>
      </w:rPr>
    </w:lvl>
    <w:lvl w:ilvl="8" w:tplc="1D98C03E" w:tentative="1">
      <w:start w:val="1"/>
      <w:numFmt w:val="bullet"/>
      <w:lvlText w:val=""/>
      <w:lvlJc w:val="left"/>
      <w:pPr>
        <w:ind w:left="7200" w:hanging="360"/>
      </w:pPr>
      <w:rPr>
        <w:rFonts w:ascii="Wingdings" w:hAnsi="Wingdings" w:hint="default"/>
      </w:rPr>
    </w:lvl>
  </w:abstractNum>
  <w:abstractNum w:abstractNumId="11" w15:restartNumberingAfterBreak="0">
    <w:nsid w:val="5A401D91"/>
    <w:multiLevelType w:val="multilevel"/>
    <w:tmpl w:val="9C70EB06"/>
    <w:lvl w:ilvl="0">
      <w:start w:val="1"/>
      <w:numFmt w:val="decimal"/>
      <w:pStyle w:val="Titre1"/>
      <w:lvlText w:val="%1"/>
      <w:lvlJc w:val="left"/>
      <w:pPr>
        <w:ind w:left="432" w:hanging="432"/>
      </w:pPr>
    </w:lvl>
    <w:lvl w:ilvl="1">
      <w:start w:val="1"/>
      <w:numFmt w:val="decimal"/>
      <w:pStyle w:val="Titre2"/>
      <w:lvlText w:val="%1.%2"/>
      <w:lvlJc w:val="left"/>
      <w:pPr>
        <w:ind w:left="576" w:hanging="576"/>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2" w15:restartNumberingAfterBreak="0">
    <w:nsid w:val="5A5D597E"/>
    <w:multiLevelType w:val="hybridMultilevel"/>
    <w:tmpl w:val="EAA20462"/>
    <w:lvl w:ilvl="0" w:tplc="3014F500">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6257734B"/>
    <w:multiLevelType w:val="hybridMultilevel"/>
    <w:tmpl w:val="9DDC6F4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644A4817"/>
    <w:multiLevelType w:val="hybridMultilevel"/>
    <w:tmpl w:val="975296B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68BD797B"/>
    <w:multiLevelType w:val="hybridMultilevel"/>
    <w:tmpl w:val="47BC5F3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15:restartNumberingAfterBreak="0">
    <w:nsid w:val="74484E00"/>
    <w:multiLevelType w:val="multilevel"/>
    <w:tmpl w:val="A748FBF6"/>
    <w:lvl w:ilvl="0">
      <w:start w:val="1"/>
      <w:numFmt w:val="bullet"/>
      <w:lvlText w:val="▪"/>
      <w:lvlJc w:val="left"/>
      <w:pPr>
        <w:ind w:left="720" w:hanging="360"/>
      </w:pPr>
      <w:rPr>
        <w:rFonts w:ascii="Century Schoolbook" w:hAnsi="Century Schoolbook" w:hint="default"/>
      </w:rPr>
    </w:lvl>
    <w:lvl w:ilvl="1">
      <w:start w:val="1"/>
      <w:numFmt w:val="bullet"/>
      <w:lvlText w:val="­"/>
      <w:lvlJc w:val="left"/>
      <w:pPr>
        <w:ind w:left="1069" w:hanging="360"/>
      </w:pPr>
      <w:rPr>
        <w:rFonts w:ascii="Arial" w:hAnsi="Arial" w:hint="default"/>
        <w:b/>
        <w:color w:val="auto"/>
      </w:rPr>
    </w:lvl>
    <w:lvl w:ilvl="2">
      <w:start w:val="1"/>
      <w:numFmt w:val="bullet"/>
      <w:lvlText w:val=""/>
      <w:lvlJc w:val="left"/>
      <w:pPr>
        <w:ind w:left="1778" w:hanging="360"/>
      </w:pPr>
      <w:rPr>
        <w:rFonts w:ascii="Wingdings" w:hAnsi="Wingdings" w:hint="default"/>
      </w:rPr>
    </w:lvl>
    <w:lvl w:ilvl="3">
      <w:start w:val="1"/>
      <w:numFmt w:val="bullet"/>
      <w:lvlText w:val=""/>
      <w:lvlJc w:val="left"/>
      <w:pPr>
        <w:ind w:left="2487" w:hanging="360"/>
      </w:pPr>
      <w:rPr>
        <w:rFonts w:ascii="Symbol" w:hAnsi="Symbol" w:hint="default"/>
      </w:rPr>
    </w:lvl>
    <w:lvl w:ilvl="4">
      <w:start w:val="1"/>
      <w:numFmt w:val="bullet"/>
      <w:lvlText w:val="-"/>
      <w:lvlJc w:val="left"/>
      <w:pPr>
        <w:ind w:left="3196" w:hanging="360"/>
      </w:pPr>
      <w:rPr>
        <w:rFonts w:ascii="Arial" w:hAnsi="Arial" w:hint="default"/>
      </w:rPr>
    </w:lvl>
    <w:lvl w:ilvl="5">
      <w:start w:val="1"/>
      <w:numFmt w:val="bullet"/>
      <w:lvlText w:val=""/>
      <w:lvlJc w:val="left"/>
      <w:pPr>
        <w:ind w:left="3905" w:hanging="360"/>
      </w:pPr>
      <w:rPr>
        <w:rFonts w:ascii="Symbol" w:hAnsi="Symbol" w:hint="default"/>
      </w:rPr>
    </w:lvl>
    <w:lvl w:ilvl="6">
      <w:start w:val="1"/>
      <w:numFmt w:val="bullet"/>
      <w:lvlText w:val="-"/>
      <w:lvlJc w:val="left"/>
      <w:pPr>
        <w:ind w:left="4614" w:hanging="360"/>
      </w:pPr>
      <w:rPr>
        <w:rFonts w:ascii="Arial" w:hAnsi="Arial" w:hint="default"/>
      </w:rPr>
    </w:lvl>
    <w:lvl w:ilvl="7">
      <w:start w:val="1"/>
      <w:numFmt w:val="bullet"/>
      <w:lvlText w:val=""/>
      <w:lvlJc w:val="left"/>
      <w:pPr>
        <w:ind w:left="5323" w:hanging="360"/>
      </w:pPr>
      <w:rPr>
        <w:rFonts w:ascii="Symbol" w:hAnsi="Symbol" w:cs="Courier New" w:hint="default"/>
      </w:rPr>
    </w:lvl>
    <w:lvl w:ilvl="8">
      <w:start w:val="1"/>
      <w:numFmt w:val="bullet"/>
      <w:lvlText w:val="-"/>
      <w:lvlJc w:val="left"/>
      <w:pPr>
        <w:ind w:left="6032" w:hanging="360"/>
      </w:pPr>
      <w:rPr>
        <w:rFonts w:ascii="Arial" w:hAnsi="Arial" w:hint="default"/>
      </w:rPr>
    </w:lvl>
  </w:abstractNum>
  <w:abstractNum w:abstractNumId="17" w15:restartNumberingAfterBreak="0">
    <w:nsid w:val="797B474E"/>
    <w:multiLevelType w:val="hybridMultilevel"/>
    <w:tmpl w:val="7054B09C"/>
    <w:lvl w:ilvl="0" w:tplc="100C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14"/>
  </w:num>
  <w:num w:numId="4">
    <w:abstractNumId w:val="4"/>
  </w:num>
  <w:num w:numId="5">
    <w:abstractNumId w:val="12"/>
  </w:num>
  <w:num w:numId="6">
    <w:abstractNumId w:val="7"/>
  </w:num>
  <w:num w:numId="7">
    <w:abstractNumId w:val="17"/>
  </w:num>
  <w:num w:numId="8">
    <w:abstractNumId w:val="5"/>
  </w:num>
  <w:num w:numId="9">
    <w:abstractNumId w:val="16"/>
  </w:num>
  <w:num w:numId="10">
    <w:abstractNumId w:val="0"/>
  </w:num>
  <w:num w:numId="11">
    <w:abstractNumId w:val="9"/>
  </w:num>
  <w:num w:numId="12">
    <w:abstractNumId w:val="1"/>
  </w:num>
  <w:num w:numId="13">
    <w:abstractNumId w:val="2"/>
  </w:num>
  <w:num w:numId="14">
    <w:abstractNumId w:val="13"/>
  </w:num>
  <w:num w:numId="15">
    <w:abstractNumId w:val="6"/>
  </w:num>
  <w:num w:numId="16">
    <w:abstractNumId w:val="3"/>
  </w:num>
  <w:num w:numId="17">
    <w:abstractNumId w:val="15"/>
  </w:num>
  <w:num w:numId="18">
    <w:abstractNumId w:val="11"/>
  </w:num>
  <w:num w:numId="19">
    <w:abstractNumId w:val="6"/>
  </w:num>
  <w:num w:numId="20">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CH" w:vendorID="64" w:dllVersion="131078" w:nlCheck="1" w:checkStyle="0"/>
  <w:activeWritingStyle w:appName="MSWord" w:lang="fr-FR" w:vendorID="64" w:dllVersion="131078" w:nlCheck="1" w:checkStyle="0"/>
  <w:proofState w:spelling="clean" w:grammar="clean"/>
  <w:defaultTabStop w:val="709"/>
  <w:hyphenationZone w:val="420"/>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7A8"/>
    <w:rsid w:val="00010CF3"/>
    <w:rsid w:val="00020B88"/>
    <w:rsid w:val="000339F3"/>
    <w:rsid w:val="00050AE1"/>
    <w:rsid w:val="00050D3D"/>
    <w:rsid w:val="00060358"/>
    <w:rsid w:val="00062C1A"/>
    <w:rsid w:val="00063FFD"/>
    <w:rsid w:val="00065061"/>
    <w:rsid w:val="000774E7"/>
    <w:rsid w:val="000869F9"/>
    <w:rsid w:val="000B27A8"/>
    <w:rsid w:val="000C3607"/>
    <w:rsid w:val="000E7F0E"/>
    <w:rsid w:val="001203C6"/>
    <w:rsid w:val="00127E6E"/>
    <w:rsid w:val="00137561"/>
    <w:rsid w:val="001441B9"/>
    <w:rsid w:val="001762A0"/>
    <w:rsid w:val="00187EF4"/>
    <w:rsid w:val="001A7B7C"/>
    <w:rsid w:val="001B5A0A"/>
    <w:rsid w:val="001F0598"/>
    <w:rsid w:val="002033E3"/>
    <w:rsid w:val="00237433"/>
    <w:rsid w:val="00237C54"/>
    <w:rsid w:val="0025227D"/>
    <w:rsid w:val="00296DD3"/>
    <w:rsid w:val="002A7922"/>
    <w:rsid w:val="002D1031"/>
    <w:rsid w:val="002D560C"/>
    <w:rsid w:val="00302873"/>
    <w:rsid w:val="00307DDE"/>
    <w:rsid w:val="003112BB"/>
    <w:rsid w:val="0032757A"/>
    <w:rsid w:val="0033591D"/>
    <w:rsid w:val="003826E7"/>
    <w:rsid w:val="00391781"/>
    <w:rsid w:val="003A6D15"/>
    <w:rsid w:val="003B6C04"/>
    <w:rsid w:val="003C79C8"/>
    <w:rsid w:val="003E21F2"/>
    <w:rsid w:val="00434549"/>
    <w:rsid w:val="00463C5B"/>
    <w:rsid w:val="00481704"/>
    <w:rsid w:val="00491595"/>
    <w:rsid w:val="004A58A1"/>
    <w:rsid w:val="004B0005"/>
    <w:rsid w:val="004B0BEB"/>
    <w:rsid w:val="004D1363"/>
    <w:rsid w:val="004D280D"/>
    <w:rsid w:val="004E19F9"/>
    <w:rsid w:val="00501295"/>
    <w:rsid w:val="00531AD3"/>
    <w:rsid w:val="00562DE2"/>
    <w:rsid w:val="0057425A"/>
    <w:rsid w:val="005742EC"/>
    <w:rsid w:val="00575F1A"/>
    <w:rsid w:val="0059602D"/>
    <w:rsid w:val="005A12B3"/>
    <w:rsid w:val="005B0B51"/>
    <w:rsid w:val="005C4DF4"/>
    <w:rsid w:val="005D2D41"/>
    <w:rsid w:val="005F231E"/>
    <w:rsid w:val="005F5D7F"/>
    <w:rsid w:val="005F65E1"/>
    <w:rsid w:val="00605FE4"/>
    <w:rsid w:val="006474C9"/>
    <w:rsid w:val="00651A32"/>
    <w:rsid w:val="00674648"/>
    <w:rsid w:val="00693C00"/>
    <w:rsid w:val="006B338A"/>
    <w:rsid w:val="006C2E66"/>
    <w:rsid w:val="006E76B6"/>
    <w:rsid w:val="006F3863"/>
    <w:rsid w:val="006F501B"/>
    <w:rsid w:val="006F540F"/>
    <w:rsid w:val="007651E9"/>
    <w:rsid w:val="0077498F"/>
    <w:rsid w:val="00796AA2"/>
    <w:rsid w:val="007B6435"/>
    <w:rsid w:val="007C2E10"/>
    <w:rsid w:val="007C5022"/>
    <w:rsid w:val="007E7492"/>
    <w:rsid w:val="007F6343"/>
    <w:rsid w:val="007F6B5D"/>
    <w:rsid w:val="008400C1"/>
    <w:rsid w:val="008554BD"/>
    <w:rsid w:val="00861128"/>
    <w:rsid w:val="008645DC"/>
    <w:rsid w:val="00871696"/>
    <w:rsid w:val="00891058"/>
    <w:rsid w:val="00893059"/>
    <w:rsid w:val="0089421C"/>
    <w:rsid w:val="008B1798"/>
    <w:rsid w:val="00903530"/>
    <w:rsid w:val="00926966"/>
    <w:rsid w:val="009312ED"/>
    <w:rsid w:val="00933052"/>
    <w:rsid w:val="00933784"/>
    <w:rsid w:val="00986DC4"/>
    <w:rsid w:val="009924A4"/>
    <w:rsid w:val="009B1860"/>
    <w:rsid w:val="009E2A0D"/>
    <w:rsid w:val="009E63ED"/>
    <w:rsid w:val="00A012C9"/>
    <w:rsid w:val="00AC2952"/>
    <w:rsid w:val="00AC6C3D"/>
    <w:rsid w:val="00B018FF"/>
    <w:rsid w:val="00B152CA"/>
    <w:rsid w:val="00B261AF"/>
    <w:rsid w:val="00B33B50"/>
    <w:rsid w:val="00B33D6D"/>
    <w:rsid w:val="00B572AC"/>
    <w:rsid w:val="00B632EC"/>
    <w:rsid w:val="00B7745F"/>
    <w:rsid w:val="00BB6E1D"/>
    <w:rsid w:val="00BD17AA"/>
    <w:rsid w:val="00BE5BFF"/>
    <w:rsid w:val="00BF0ABC"/>
    <w:rsid w:val="00BF463A"/>
    <w:rsid w:val="00C00CF6"/>
    <w:rsid w:val="00C340A5"/>
    <w:rsid w:val="00C716C5"/>
    <w:rsid w:val="00C7520D"/>
    <w:rsid w:val="00C954E1"/>
    <w:rsid w:val="00C97D0F"/>
    <w:rsid w:val="00CA2EEE"/>
    <w:rsid w:val="00CD6E52"/>
    <w:rsid w:val="00CE3311"/>
    <w:rsid w:val="00CF510E"/>
    <w:rsid w:val="00D07193"/>
    <w:rsid w:val="00D33748"/>
    <w:rsid w:val="00D376BE"/>
    <w:rsid w:val="00D41B56"/>
    <w:rsid w:val="00DD2DCB"/>
    <w:rsid w:val="00DE2CD9"/>
    <w:rsid w:val="00E23DEE"/>
    <w:rsid w:val="00E24826"/>
    <w:rsid w:val="00E5334E"/>
    <w:rsid w:val="00E56082"/>
    <w:rsid w:val="00E65D18"/>
    <w:rsid w:val="00E66B25"/>
    <w:rsid w:val="00E718F3"/>
    <w:rsid w:val="00E75BF3"/>
    <w:rsid w:val="00E843DE"/>
    <w:rsid w:val="00EA6B16"/>
    <w:rsid w:val="00EA7A0C"/>
    <w:rsid w:val="00EB2C81"/>
    <w:rsid w:val="00ED0CF5"/>
    <w:rsid w:val="00EE30C2"/>
    <w:rsid w:val="00EE6950"/>
    <w:rsid w:val="00F10A82"/>
    <w:rsid w:val="00F11C75"/>
    <w:rsid w:val="00F20F05"/>
    <w:rsid w:val="00F301F6"/>
    <w:rsid w:val="00F405AE"/>
    <w:rsid w:val="00F406EC"/>
    <w:rsid w:val="00F455D8"/>
    <w:rsid w:val="00F75593"/>
    <w:rsid w:val="00F8286E"/>
    <w:rsid w:val="00F94F6B"/>
    <w:rsid w:val="00F96F6B"/>
    <w:rsid w:val="00FB3C5D"/>
    <w:rsid w:val="00FC5F7B"/>
    <w:rsid w:val="00FE0E1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583C69D"/>
  <w15:chartTrackingRefBased/>
  <w15:docId w15:val="{91029ABB-EA51-4883-BEF2-C7532CBED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H"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76B6"/>
    <w:pPr>
      <w:spacing w:after="120"/>
      <w:jc w:val="both"/>
    </w:pPr>
  </w:style>
  <w:style w:type="paragraph" w:styleId="Titre1">
    <w:name w:val="heading 1"/>
    <w:basedOn w:val="Normal"/>
    <w:next w:val="Normal"/>
    <w:link w:val="Titre1Car"/>
    <w:uiPriority w:val="9"/>
    <w:qFormat/>
    <w:rsid w:val="00651A32"/>
    <w:pPr>
      <w:numPr>
        <w:numId w:val="18"/>
      </w:numPr>
      <w:spacing w:before="360" w:after="200"/>
      <w:ind w:left="431" w:hanging="431"/>
      <w:contextualSpacing/>
      <w:jc w:val="left"/>
      <w:outlineLvl w:val="0"/>
    </w:pPr>
    <w:rPr>
      <w:rFonts w:ascii="Arial" w:eastAsiaTheme="majorEastAsia" w:hAnsi="Arial" w:cstheme="majorBidi"/>
      <w:b/>
      <w:bCs/>
      <w:sz w:val="32"/>
      <w:szCs w:val="28"/>
    </w:rPr>
  </w:style>
  <w:style w:type="paragraph" w:styleId="Titre2">
    <w:name w:val="heading 2"/>
    <w:basedOn w:val="Normal"/>
    <w:next w:val="Normal"/>
    <w:link w:val="Titre2Car"/>
    <w:uiPriority w:val="9"/>
    <w:unhideWhenUsed/>
    <w:qFormat/>
    <w:rsid w:val="00651A32"/>
    <w:pPr>
      <w:numPr>
        <w:ilvl w:val="1"/>
        <w:numId w:val="18"/>
      </w:numPr>
      <w:spacing w:after="160"/>
      <w:ind w:left="578" w:hanging="578"/>
      <w:jc w:val="left"/>
      <w:outlineLvl w:val="1"/>
    </w:pPr>
    <w:rPr>
      <w:rFonts w:asciiTheme="majorHAnsi" w:eastAsiaTheme="majorEastAsia" w:hAnsiTheme="majorHAnsi" w:cstheme="majorBidi"/>
      <w:b/>
      <w:bCs/>
      <w:sz w:val="28"/>
      <w:szCs w:val="26"/>
    </w:rPr>
  </w:style>
  <w:style w:type="paragraph" w:styleId="Titre3">
    <w:name w:val="heading 3"/>
    <w:basedOn w:val="Normal"/>
    <w:next w:val="Normal"/>
    <w:link w:val="Titre3Car"/>
    <w:uiPriority w:val="9"/>
    <w:unhideWhenUsed/>
    <w:qFormat/>
    <w:rsid w:val="007E7492"/>
    <w:pPr>
      <w:numPr>
        <w:ilvl w:val="2"/>
        <w:numId w:val="18"/>
      </w:numPr>
      <w:spacing w:before="200" w:line="271" w:lineRule="auto"/>
      <w:jc w:val="left"/>
      <w:outlineLvl w:val="2"/>
    </w:pPr>
    <w:rPr>
      <w:rFonts w:asciiTheme="majorHAnsi" w:eastAsiaTheme="majorEastAsia" w:hAnsiTheme="majorHAnsi" w:cstheme="majorBidi"/>
      <w:b/>
      <w:bCs/>
      <w:color w:val="595959" w:themeColor="text1" w:themeTint="A6"/>
    </w:rPr>
  </w:style>
  <w:style w:type="paragraph" w:styleId="Titre4">
    <w:name w:val="heading 4"/>
    <w:basedOn w:val="Normal"/>
    <w:next w:val="Normal"/>
    <w:link w:val="Titre4Car"/>
    <w:uiPriority w:val="9"/>
    <w:unhideWhenUsed/>
    <w:qFormat/>
    <w:rsid w:val="007E7492"/>
    <w:pPr>
      <w:numPr>
        <w:ilvl w:val="3"/>
        <w:numId w:val="18"/>
      </w:numPr>
      <w:spacing w:before="160"/>
      <w:jc w:val="left"/>
      <w:outlineLvl w:val="3"/>
    </w:pPr>
    <w:rPr>
      <w:rFonts w:asciiTheme="majorHAnsi" w:eastAsiaTheme="majorEastAsia" w:hAnsiTheme="majorHAnsi" w:cstheme="majorBidi"/>
      <w:bCs/>
      <w:iCs/>
      <w:color w:val="595959" w:themeColor="text1" w:themeTint="A6"/>
    </w:rPr>
  </w:style>
  <w:style w:type="paragraph" w:styleId="Titre5">
    <w:name w:val="heading 5"/>
    <w:basedOn w:val="Normal"/>
    <w:next w:val="Normal"/>
    <w:link w:val="Titre5Car"/>
    <w:uiPriority w:val="9"/>
    <w:unhideWhenUsed/>
    <w:qFormat/>
    <w:rsid w:val="007E7492"/>
    <w:pPr>
      <w:numPr>
        <w:ilvl w:val="4"/>
        <w:numId w:val="18"/>
      </w:numPr>
      <w:spacing w:before="160"/>
      <w:jc w:val="left"/>
      <w:outlineLvl w:val="4"/>
    </w:pPr>
    <w:rPr>
      <w:rFonts w:asciiTheme="majorHAnsi" w:eastAsiaTheme="majorEastAsia" w:hAnsiTheme="majorHAnsi" w:cstheme="majorBidi"/>
      <w:bCs/>
      <w:i/>
      <w:color w:val="7F7F7F" w:themeColor="text1" w:themeTint="80"/>
    </w:rPr>
  </w:style>
  <w:style w:type="paragraph" w:styleId="Titre6">
    <w:name w:val="heading 6"/>
    <w:basedOn w:val="Normal"/>
    <w:next w:val="Normal"/>
    <w:link w:val="Titre6Car"/>
    <w:uiPriority w:val="9"/>
    <w:unhideWhenUsed/>
    <w:qFormat/>
    <w:rsid w:val="007E7492"/>
    <w:pPr>
      <w:numPr>
        <w:ilvl w:val="5"/>
        <w:numId w:val="18"/>
      </w:numPr>
      <w:spacing w:before="160" w:line="271" w:lineRule="auto"/>
      <w:jc w:val="left"/>
      <w:outlineLvl w:val="5"/>
    </w:pPr>
    <w:rPr>
      <w:rFonts w:asciiTheme="majorHAnsi" w:eastAsiaTheme="majorEastAsia" w:hAnsiTheme="majorHAnsi" w:cstheme="majorBidi"/>
      <w:bCs/>
      <w:iCs/>
      <w:sz w:val="20"/>
    </w:rPr>
  </w:style>
  <w:style w:type="paragraph" w:styleId="Titre7">
    <w:name w:val="heading 7"/>
    <w:basedOn w:val="Normal"/>
    <w:next w:val="Normal"/>
    <w:link w:val="Titre7Car"/>
    <w:uiPriority w:val="9"/>
    <w:unhideWhenUsed/>
    <w:rsid w:val="006E76B6"/>
    <w:pPr>
      <w:numPr>
        <w:ilvl w:val="6"/>
        <w:numId w:val="18"/>
      </w:numPr>
      <w:spacing w:before="160"/>
      <w:jc w:val="left"/>
      <w:outlineLvl w:val="6"/>
    </w:pPr>
    <w:rPr>
      <w:rFonts w:asciiTheme="majorHAnsi" w:eastAsiaTheme="majorEastAsia" w:hAnsiTheme="majorHAnsi" w:cstheme="majorBidi"/>
      <w:iCs/>
    </w:rPr>
  </w:style>
  <w:style w:type="paragraph" w:styleId="Titre8">
    <w:name w:val="heading 8"/>
    <w:basedOn w:val="Normal"/>
    <w:next w:val="Normal"/>
    <w:link w:val="Titre8Car"/>
    <w:uiPriority w:val="9"/>
    <w:unhideWhenUsed/>
    <w:rsid w:val="00065061"/>
    <w:pPr>
      <w:numPr>
        <w:ilvl w:val="7"/>
        <w:numId w:val="18"/>
      </w:numPr>
      <w:outlineLvl w:val="7"/>
    </w:pPr>
    <w:rPr>
      <w:rFonts w:asciiTheme="majorHAnsi" w:eastAsiaTheme="majorEastAsia" w:hAnsiTheme="majorHAnsi" w:cstheme="majorBidi"/>
      <w:sz w:val="20"/>
      <w:szCs w:val="20"/>
    </w:rPr>
  </w:style>
  <w:style w:type="paragraph" w:styleId="Titre9">
    <w:name w:val="heading 9"/>
    <w:basedOn w:val="Normal"/>
    <w:next w:val="Normal"/>
    <w:link w:val="Titre9Car"/>
    <w:uiPriority w:val="9"/>
    <w:unhideWhenUsed/>
    <w:rsid w:val="00065061"/>
    <w:pPr>
      <w:numPr>
        <w:ilvl w:val="8"/>
        <w:numId w:val="18"/>
      </w:numPr>
      <w:outlineLvl w:val="8"/>
    </w:pPr>
    <w:rPr>
      <w:rFonts w:asciiTheme="majorHAnsi" w:eastAsiaTheme="majorEastAsia" w:hAnsiTheme="majorHAnsi" w:cstheme="majorBidi"/>
      <w:i/>
      <w:iCs/>
      <w:spacing w:val="5"/>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EF159E"/>
    <w:rPr>
      <w:color w:val="0000FF"/>
      <w:u w:val="single"/>
    </w:rPr>
  </w:style>
  <w:style w:type="character" w:styleId="Lienhypertextesuivivisit">
    <w:name w:val="FollowedHyperlink"/>
    <w:basedOn w:val="Policepardfaut"/>
    <w:rsid w:val="00EF159E"/>
    <w:rPr>
      <w:color w:val="800080"/>
      <w:u w:val="single"/>
    </w:rPr>
  </w:style>
  <w:style w:type="paragraph" w:styleId="En-tte">
    <w:name w:val="header"/>
    <w:basedOn w:val="Normal"/>
    <w:rsid w:val="00EF159E"/>
    <w:pPr>
      <w:tabs>
        <w:tab w:val="center" w:pos="4536"/>
        <w:tab w:val="right" w:pos="9072"/>
      </w:tabs>
    </w:pPr>
    <w:rPr>
      <w:rFonts w:ascii="Times New Roman" w:hAnsi="Times New Roman" w:cs="Times New Roman"/>
    </w:rPr>
  </w:style>
  <w:style w:type="paragraph" w:styleId="Pieddepage">
    <w:name w:val="footer"/>
    <w:basedOn w:val="Normal"/>
    <w:rsid w:val="00EF159E"/>
    <w:pPr>
      <w:tabs>
        <w:tab w:val="center" w:pos="4536"/>
        <w:tab w:val="right" w:pos="9072"/>
      </w:tabs>
    </w:pPr>
    <w:rPr>
      <w:rFonts w:ascii="Times New Roman" w:hAnsi="Times New Roman" w:cs="Times New Roman"/>
    </w:rPr>
  </w:style>
  <w:style w:type="paragraph" w:styleId="Corpsdetexte2">
    <w:name w:val="Body Text 2"/>
    <w:basedOn w:val="Normal"/>
    <w:rsid w:val="00EF159E"/>
    <w:pPr>
      <w:tabs>
        <w:tab w:val="left" w:pos="2835"/>
        <w:tab w:val="left" w:pos="5104"/>
      </w:tabs>
    </w:pPr>
    <w:rPr>
      <w:rFonts w:cs="Times New Roman"/>
      <w:szCs w:val="20"/>
      <w:lang w:val="fr-FR"/>
    </w:rPr>
  </w:style>
  <w:style w:type="character" w:styleId="Numrodepage">
    <w:name w:val="page number"/>
    <w:basedOn w:val="Policepardfaut"/>
    <w:rsid w:val="00EF159E"/>
  </w:style>
  <w:style w:type="table" w:styleId="Grilledutableau">
    <w:name w:val="Table Grid"/>
    <w:basedOn w:val="TableauNormal"/>
    <w:rsid w:val="006D3B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erierung">
    <w:name w:val="Numerierung"/>
    <w:basedOn w:val="Listepuces"/>
    <w:rsid w:val="00F16AF5"/>
    <w:pPr>
      <w:tabs>
        <w:tab w:val="clear" w:pos="360"/>
        <w:tab w:val="num" w:pos="0"/>
        <w:tab w:val="left" w:pos="144"/>
        <w:tab w:val="num" w:pos="425"/>
        <w:tab w:val="left" w:pos="2160"/>
        <w:tab w:val="left" w:pos="5040"/>
        <w:tab w:val="left" w:pos="8931"/>
      </w:tabs>
      <w:spacing w:line="240" w:lineRule="exact"/>
      <w:ind w:left="0" w:right="5" w:hanging="425"/>
    </w:pPr>
    <w:rPr>
      <w:rFonts w:cs="Times New Roman"/>
      <w:szCs w:val="20"/>
    </w:rPr>
  </w:style>
  <w:style w:type="character" w:customStyle="1" w:styleId="GilAI-Normal">
    <w:name w:val="GilAI - Normal"/>
    <w:basedOn w:val="Policepardfaut"/>
    <w:rsid w:val="00F16AF5"/>
    <w:rPr>
      <w:rFonts w:ascii="Arial" w:hAnsi="Arial"/>
      <w:sz w:val="23"/>
      <w:szCs w:val="23"/>
    </w:rPr>
  </w:style>
  <w:style w:type="paragraph" w:styleId="Listepuces">
    <w:name w:val="List Bullet"/>
    <w:basedOn w:val="Normal"/>
    <w:rsid w:val="00F16AF5"/>
    <w:pPr>
      <w:tabs>
        <w:tab w:val="num" w:pos="360"/>
      </w:tabs>
      <w:ind w:left="360" w:hanging="360"/>
    </w:pPr>
  </w:style>
  <w:style w:type="paragraph" w:styleId="TM1">
    <w:name w:val="toc 1"/>
    <w:basedOn w:val="Normal"/>
    <w:next w:val="Normal"/>
    <w:autoRedefine/>
    <w:uiPriority w:val="39"/>
    <w:rsid w:val="00BE5BFF"/>
    <w:pPr>
      <w:tabs>
        <w:tab w:val="left" w:pos="709"/>
        <w:tab w:val="right" w:leader="dot" w:pos="9344"/>
      </w:tabs>
      <w:spacing w:before="160" w:after="160"/>
    </w:pPr>
    <w:rPr>
      <w:rFonts w:cs="Times New Roman"/>
      <w:bCs/>
      <w:caps/>
      <w:szCs w:val="26"/>
      <w:lang w:val="fr-FR"/>
    </w:rPr>
  </w:style>
  <w:style w:type="paragraph" w:styleId="Paragraphedeliste">
    <w:name w:val="List Paragraph"/>
    <w:basedOn w:val="Normal"/>
    <w:uiPriority w:val="34"/>
    <w:qFormat/>
    <w:rsid w:val="00B572AC"/>
    <w:pPr>
      <w:contextualSpacing/>
    </w:pPr>
  </w:style>
  <w:style w:type="paragraph" w:styleId="En-ttedetabledesmatires">
    <w:name w:val="TOC Heading"/>
    <w:basedOn w:val="Titre1"/>
    <w:next w:val="Normal"/>
    <w:uiPriority w:val="39"/>
    <w:unhideWhenUsed/>
    <w:qFormat/>
    <w:rsid w:val="00065061"/>
    <w:pPr>
      <w:outlineLvl w:val="9"/>
    </w:pPr>
    <w:rPr>
      <w:lang w:bidi="en-US"/>
    </w:rPr>
  </w:style>
  <w:style w:type="character" w:customStyle="1" w:styleId="Titre1Car">
    <w:name w:val="Titre 1 Car"/>
    <w:basedOn w:val="Policepardfaut"/>
    <w:link w:val="Titre1"/>
    <w:uiPriority w:val="9"/>
    <w:rsid w:val="00651A32"/>
    <w:rPr>
      <w:rFonts w:ascii="Arial" w:eastAsiaTheme="majorEastAsia" w:hAnsi="Arial" w:cstheme="majorBidi"/>
      <w:b/>
      <w:bCs/>
      <w:sz w:val="32"/>
      <w:szCs w:val="28"/>
    </w:rPr>
  </w:style>
  <w:style w:type="character" w:customStyle="1" w:styleId="Titre2Car">
    <w:name w:val="Titre 2 Car"/>
    <w:basedOn w:val="Policepardfaut"/>
    <w:link w:val="Titre2"/>
    <w:uiPriority w:val="9"/>
    <w:rsid w:val="00651A32"/>
    <w:rPr>
      <w:rFonts w:asciiTheme="majorHAnsi" w:eastAsiaTheme="majorEastAsia" w:hAnsiTheme="majorHAnsi" w:cstheme="majorBidi"/>
      <w:b/>
      <w:bCs/>
      <w:sz w:val="28"/>
      <w:szCs w:val="26"/>
    </w:rPr>
  </w:style>
  <w:style w:type="character" w:customStyle="1" w:styleId="Titre3Car">
    <w:name w:val="Titre 3 Car"/>
    <w:basedOn w:val="Policepardfaut"/>
    <w:link w:val="Titre3"/>
    <w:uiPriority w:val="9"/>
    <w:rsid w:val="007E7492"/>
    <w:rPr>
      <w:rFonts w:asciiTheme="majorHAnsi" w:eastAsiaTheme="majorEastAsia" w:hAnsiTheme="majorHAnsi" w:cstheme="majorBidi"/>
      <w:b/>
      <w:bCs/>
      <w:color w:val="595959" w:themeColor="text1" w:themeTint="A6"/>
    </w:rPr>
  </w:style>
  <w:style w:type="character" w:customStyle="1" w:styleId="Titre4Car">
    <w:name w:val="Titre 4 Car"/>
    <w:basedOn w:val="Policepardfaut"/>
    <w:link w:val="Titre4"/>
    <w:uiPriority w:val="9"/>
    <w:rsid w:val="007E7492"/>
    <w:rPr>
      <w:rFonts w:asciiTheme="majorHAnsi" w:eastAsiaTheme="majorEastAsia" w:hAnsiTheme="majorHAnsi" w:cstheme="majorBidi"/>
      <w:bCs/>
      <w:iCs/>
      <w:color w:val="595959" w:themeColor="text1" w:themeTint="A6"/>
    </w:rPr>
  </w:style>
  <w:style w:type="character" w:customStyle="1" w:styleId="Titre5Car">
    <w:name w:val="Titre 5 Car"/>
    <w:basedOn w:val="Policepardfaut"/>
    <w:link w:val="Titre5"/>
    <w:uiPriority w:val="9"/>
    <w:rsid w:val="007E7492"/>
    <w:rPr>
      <w:rFonts w:asciiTheme="majorHAnsi" w:eastAsiaTheme="majorEastAsia" w:hAnsiTheme="majorHAnsi" w:cstheme="majorBidi"/>
      <w:bCs/>
      <w:i/>
      <w:color w:val="7F7F7F" w:themeColor="text1" w:themeTint="80"/>
    </w:rPr>
  </w:style>
  <w:style w:type="character" w:customStyle="1" w:styleId="Titre6Car">
    <w:name w:val="Titre 6 Car"/>
    <w:basedOn w:val="Policepardfaut"/>
    <w:link w:val="Titre6"/>
    <w:uiPriority w:val="9"/>
    <w:rsid w:val="007E7492"/>
    <w:rPr>
      <w:rFonts w:asciiTheme="majorHAnsi" w:eastAsiaTheme="majorEastAsia" w:hAnsiTheme="majorHAnsi" w:cstheme="majorBidi"/>
      <w:bCs/>
      <w:iCs/>
      <w:sz w:val="20"/>
    </w:rPr>
  </w:style>
  <w:style w:type="character" w:customStyle="1" w:styleId="Titre7Car">
    <w:name w:val="Titre 7 Car"/>
    <w:basedOn w:val="Policepardfaut"/>
    <w:link w:val="Titre7"/>
    <w:uiPriority w:val="9"/>
    <w:rsid w:val="006E76B6"/>
    <w:rPr>
      <w:rFonts w:asciiTheme="majorHAnsi" w:eastAsiaTheme="majorEastAsia" w:hAnsiTheme="majorHAnsi" w:cstheme="majorBidi"/>
      <w:iCs/>
    </w:rPr>
  </w:style>
  <w:style w:type="character" w:customStyle="1" w:styleId="Titre8Car">
    <w:name w:val="Titre 8 Car"/>
    <w:basedOn w:val="Policepardfaut"/>
    <w:link w:val="Titre8"/>
    <w:uiPriority w:val="9"/>
    <w:rsid w:val="00065061"/>
    <w:rPr>
      <w:rFonts w:asciiTheme="majorHAnsi" w:eastAsiaTheme="majorEastAsia" w:hAnsiTheme="majorHAnsi" w:cstheme="majorBidi"/>
      <w:sz w:val="20"/>
      <w:szCs w:val="20"/>
    </w:rPr>
  </w:style>
  <w:style w:type="character" w:customStyle="1" w:styleId="Titre9Car">
    <w:name w:val="Titre 9 Car"/>
    <w:basedOn w:val="Policepardfaut"/>
    <w:link w:val="Titre9"/>
    <w:uiPriority w:val="9"/>
    <w:rsid w:val="00065061"/>
    <w:rPr>
      <w:rFonts w:asciiTheme="majorHAnsi" w:eastAsiaTheme="majorEastAsia" w:hAnsiTheme="majorHAnsi" w:cstheme="majorBidi"/>
      <w:i/>
      <w:iCs/>
      <w:spacing w:val="5"/>
      <w:sz w:val="20"/>
      <w:szCs w:val="20"/>
    </w:rPr>
  </w:style>
  <w:style w:type="paragraph" w:styleId="TM2">
    <w:name w:val="toc 2"/>
    <w:basedOn w:val="Normal"/>
    <w:next w:val="Normal"/>
    <w:autoRedefine/>
    <w:uiPriority w:val="39"/>
    <w:unhideWhenUsed/>
    <w:rsid w:val="009312ED"/>
    <w:pPr>
      <w:tabs>
        <w:tab w:val="left" w:pos="709"/>
        <w:tab w:val="right" w:leader="dot" w:pos="9344"/>
      </w:tabs>
      <w:spacing w:after="100" w:line="276" w:lineRule="auto"/>
      <w:ind w:left="220"/>
    </w:pPr>
  </w:style>
  <w:style w:type="paragraph" w:styleId="TM3">
    <w:name w:val="toc 3"/>
    <w:basedOn w:val="Normal"/>
    <w:next w:val="Normal"/>
    <w:autoRedefine/>
    <w:uiPriority w:val="39"/>
    <w:unhideWhenUsed/>
    <w:rsid w:val="009312ED"/>
    <w:pPr>
      <w:tabs>
        <w:tab w:val="left" w:pos="1134"/>
        <w:tab w:val="right" w:leader="dot" w:pos="9344"/>
      </w:tabs>
      <w:spacing w:after="100" w:line="276" w:lineRule="auto"/>
      <w:ind w:left="1134" w:hanging="425"/>
    </w:pPr>
  </w:style>
  <w:style w:type="paragraph" w:styleId="Titre">
    <w:name w:val="Title"/>
    <w:aliases w:val="Titre document"/>
    <w:basedOn w:val="Normal"/>
    <w:next w:val="Normal"/>
    <w:link w:val="TitreCar"/>
    <w:uiPriority w:val="10"/>
    <w:qFormat/>
    <w:rsid w:val="006E76B6"/>
    <w:pPr>
      <w:spacing w:before="240" w:after="280"/>
      <w:contextualSpacing/>
      <w:jc w:val="left"/>
    </w:pPr>
    <w:rPr>
      <w:rFonts w:asciiTheme="majorHAnsi" w:eastAsiaTheme="majorEastAsia" w:hAnsiTheme="majorHAnsi" w:cstheme="majorBidi"/>
      <w:b/>
      <w:spacing w:val="5"/>
      <w:sz w:val="52"/>
      <w:szCs w:val="52"/>
    </w:rPr>
  </w:style>
  <w:style w:type="character" w:customStyle="1" w:styleId="TitreCar">
    <w:name w:val="Titre Car"/>
    <w:aliases w:val="Titre document Car"/>
    <w:basedOn w:val="Policepardfaut"/>
    <w:link w:val="Titre"/>
    <w:uiPriority w:val="10"/>
    <w:rsid w:val="006E76B6"/>
    <w:rPr>
      <w:rFonts w:asciiTheme="majorHAnsi" w:eastAsiaTheme="majorEastAsia" w:hAnsiTheme="majorHAnsi" w:cstheme="majorBidi"/>
      <w:b/>
      <w:spacing w:val="5"/>
      <w:sz w:val="52"/>
      <w:szCs w:val="52"/>
    </w:rPr>
  </w:style>
  <w:style w:type="paragraph" w:styleId="Sous-titre">
    <w:name w:val="Subtitle"/>
    <w:basedOn w:val="Normal"/>
    <w:next w:val="Normal"/>
    <w:link w:val="Sous-titreCar"/>
    <w:uiPriority w:val="11"/>
    <w:qFormat/>
    <w:rsid w:val="006E76B6"/>
    <w:pPr>
      <w:spacing w:after="160"/>
      <w:jc w:val="left"/>
    </w:pPr>
    <w:rPr>
      <w:rFonts w:asciiTheme="majorHAnsi" w:eastAsiaTheme="majorEastAsia" w:hAnsiTheme="majorHAnsi" w:cstheme="majorBidi"/>
      <w:i/>
      <w:iCs/>
      <w:spacing w:val="13"/>
      <w:szCs w:val="24"/>
    </w:rPr>
  </w:style>
  <w:style w:type="character" w:customStyle="1" w:styleId="Sous-titreCar">
    <w:name w:val="Sous-titre Car"/>
    <w:basedOn w:val="Policepardfaut"/>
    <w:link w:val="Sous-titre"/>
    <w:uiPriority w:val="11"/>
    <w:rsid w:val="006E76B6"/>
    <w:rPr>
      <w:rFonts w:asciiTheme="majorHAnsi" w:eastAsiaTheme="majorEastAsia" w:hAnsiTheme="majorHAnsi" w:cstheme="majorBidi"/>
      <w:i/>
      <w:iCs/>
      <w:spacing w:val="13"/>
      <w:szCs w:val="24"/>
    </w:rPr>
  </w:style>
  <w:style w:type="character" w:styleId="lev">
    <w:name w:val="Strong"/>
    <w:uiPriority w:val="22"/>
    <w:qFormat/>
    <w:rsid w:val="00065061"/>
    <w:rPr>
      <w:b/>
      <w:bCs/>
    </w:rPr>
  </w:style>
  <w:style w:type="character" w:styleId="Accentuation">
    <w:name w:val="Emphasis"/>
    <w:uiPriority w:val="20"/>
    <w:rsid w:val="00065061"/>
    <w:rPr>
      <w:b/>
      <w:bCs/>
      <w:i/>
      <w:iCs/>
      <w:spacing w:val="10"/>
      <w:bdr w:val="none" w:sz="0" w:space="0" w:color="auto"/>
      <w:shd w:val="clear" w:color="auto" w:fill="auto"/>
    </w:rPr>
  </w:style>
  <w:style w:type="paragraph" w:styleId="Sansinterligne">
    <w:name w:val="No Spacing"/>
    <w:aliases w:val="puces"/>
    <w:basedOn w:val="Normal"/>
    <w:uiPriority w:val="1"/>
    <w:qFormat/>
    <w:rsid w:val="00FB3C5D"/>
    <w:pPr>
      <w:numPr>
        <w:ilvl w:val="3"/>
        <w:numId w:val="15"/>
      </w:numPr>
      <w:spacing w:after="60"/>
    </w:pPr>
  </w:style>
  <w:style w:type="paragraph" w:styleId="Citation">
    <w:name w:val="Quote"/>
    <w:basedOn w:val="Normal"/>
    <w:next w:val="Normal"/>
    <w:link w:val="CitationCar"/>
    <w:uiPriority w:val="29"/>
    <w:qFormat/>
    <w:rsid w:val="00065061"/>
    <w:pPr>
      <w:spacing w:before="200"/>
      <w:ind w:left="360" w:right="360"/>
    </w:pPr>
    <w:rPr>
      <w:i/>
      <w:iCs/>
    </w:rPr>
  </w:style>
  <w:style w:type="character" w:customStyle="1" w:styleId="CitationCar">
    <w:name w:val="Citation Car"/>
    <w:basedOn w:val="Policepardfaut"/>
    <w:link w:val="Citation"/>
    <w:uiPriority w:val="29"/>
    <w:rsid w:val="00065061"/>
    <w:rPr>
      <w:i/>
      <w:iCs/>
    </w:rPr>
  </w:style>
  <w:style w:type="paragraph" w:styleId="Citationintense">
    <w:name w:val="Intense Quote"/>
    <w:basedOn w:val="Normal"/>
    <w:next w:val="Normal"/>
    <w:link w:val="CitationintenseCar"/>
    <w:uiPriority w:val="30"/>
    <w:qFormat/>
    <w:rsid w:val="00893059"/>
    <w:pPr>
      <w:pBdr>
        <w:top w:val="single" w:sz="4" w:space="1" w:color="auto"/>
        <w:bottom w:val="single" w:sz="4" w:space="1" w:color="auto"/>
      </w:pBdr>
      <w:spacing w:before="200" w:after="280"/>
      <w:ind w:left="964" w:right="964"/>
    </w:pPr>
    <w:rPr>
      <w:b/>
      <w:bCs/>
      <w:i/>
      <w:iCs/>
    </w:rPr>
  </w:style>
  <w:style w:type="character" w:customStyle="1" w:styleId="CitationintenseCar">
    <w:name w:val="Citation intense Car"/>
    <w:basedOn w:val="Policepardfaut"/>
    <w:link w:val="Citationintense"/>
    <w:uiPriority w:val="30"/>
    <w:rsid w:val="00893059"/>
    <w:rPr>
      <w:b/>
      <w:bCs/>
      <w:i/>
      <w:iCs/>
    </w:rPr>
  </w:style>
  <w:style w:type="character" w:styleId="Emphaseple">
    <w:name w:val="Subtle Emphasis"/>
    <w:uiPriority w:val="19"/>
    <w:qFormat/>
    <w:rsid w:val="00065061"/>
    <w:rPr>
      <w:i/>
      <w:iCs/>
    </w:rPr>
  </w:style>
  <w:style w:type="character" w:styleId="Emphaseintense">
    <w:name w:val="Intense Emphasis"/>
    <w:uiPriority w:val="21"/>
    <w:qFormat/>
    <w:rsid w:val="00065061"/>
    <w:rPr>
      <w:b/>
      <w:bCs/>
    </w:rPr>
  </w:style>
  <w:style w:type="character" w:styleId="Rfrenceple">
    <w:name w:val="Subtle Reference"/>
    <w:uiPriority w:val="31"/>
    <w:qFormat/>
    <w:rsid w:val="00237433"/>
    <w:rPr>
      <w:smallCaps/>
      <w:bdr w:val="none" w:sz="0" w:space="0" w:color="auto"/>
    </w:rPr>
  </w:style>
  <w:style w:type="character" w:styleId="Rfrenceintense">
    <w:name w:val="Intense Reference"/>
    <w:uiPriority w:val="32"/>
    <w:rsid w:val="00065061"/>
    <w:rPr>
      <w:smallCaps/>
      <w:spacing w:val="5"/>
      <w:u w:val="single"/>
    </w:rPr>
  </w:style>
  <w:style w:type="character" w:styleId="Titredulivre">
    <w:name w:val="Book Title"/>
    <w:uiPriority w:val="33"/>
    <w:rsid w:val="00065061"/>
    <w:rPr>
      <w:i/>
      <w:iCs/>
      <w:smallCaps/>
      <w:spacing w:val="5"/>
    </w:rPr>
  </w:style>
  <w:style w:type="numbering" w:customStyle="1" w:styleId="Style1">
    <w:name w:val="Style1"/>
    <w:uiPriority w:val="99"/>
    <w:rsid w:val="005F231E"/>
    <w:pPr>
      <w:numPr>
        <w:numId w:val="2"/>
      </w:numPr>
    </w:pPr>
  </w:style>
  <w:style w:type="character" w:customStyle="1" w:styleId="GilAICar">
    <w:name w:val="GilAI Car"/>
    <w:link w:val="GilAI"/>
    <w:locked/>
    <w:rsid w:val="002D560C"/>
    <w:rPr>
      <w:color w:val="000000"/>
      <w:sz w:val="23"/>
      <w:lang w:val="fr-FR" w:eastAsia="fr-FR"/>
    </w:rPr>
  </w:style>
  <w:style w:type="paragraph" w:customStyle="1" w:styleId="GilAI">
    <w:name w:val="GilAI"/>
    <w:link w:val="GilAICar"/>
    <w:rsid w:val="002D560C"/>
    <w:pPr>
      <w:tabs>
        <w:tab w:val="left" w:pos="8931"/>
        <w:tab w:val="left" w:pos="13248"/>
      </w:tabs>
      <w:jc w:val="both"/>
    </w:pPr>
    <w:rPr>
      <w:color w:val="000000"/>
      <w:sz w:val="23"/>
      <w:lang w:val="fr-FR" w:eastAsia="fr-FR"/>
    </w:rPr>
  </w:style>
  <w:style w:type="paragraph" w:styleId="Textedebulles">
    <w:name w:val="Balloon Text"/>
    <w:basedOn w:val="Normal"/>
    <w:link w:val="TextedebullesCar"/>
    <w:semiHidden/>
    <w:unhideWhenUsed/>
    <w:rsid w:val="00F405AE"/>
    <w:pPr>
      <w:spacing w:after="0"/>
    </w:pPr>
    <w:rPr>
      <w:rFonts w:ascii="Segoe UI" w:hAnsi="Segoe UI" w:cs="Segoe UI"/>
      <w:sz w:val="18"/>
      <w:szCs w:val="18"/>
    </w:rPr>
  </w:style>
  <w:style w:type="character" w:customStyle="1" w:styleId="TextedebullesCar">
    <w:name w:val="Texte de bulles Car"/>
    <w:basedOn w:val="Policepardfaut"/>
    <w:link w:val="Textedebulles"/>
    <w:semiHidden/>
    <w:rsid w:val="00F405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5558937">
      <w:bodyDiv w:val="1"/>
      <w:marLeft w:val="0"/>
      <w:marRight w:val="0"/>
      <w:marTop w:val="0"/>
      <w:marBottom w:val="0"/>
      <w:divBdr>
        <w:top w:val="none" w:sz="0" w:space="0" w:color="auto"/>
        <w:left w:val="none" w:sz="0" w:space="0" w:color="auto"/>
        <w:bottom w:val="none" w:sz="0" w:space="0" w:color="auto"/>
        <w:right w:val="none" w:sz="0" w:space="0" w:color="auto"/>
      </w:divBdr>
    </w:div>
    <w:div w:id="154517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41587753434"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mboursement.aivd.ch/connexio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Charte 2023">
      <a:dk1>
        <a:sysClr val="windowText" lastClr="000000"/>
      </a:dk1>
      <a:lt1>
        <a:sysClr val="window" lastClr="FFFFFF"/>
      </a:lt1>
      <a:dk2>
        <a:srgbClr val="BEC3C3"/>
      </a:dk2>
      <a:lt2>
        <a:srgbClr val="EBEDED"/>
      </a:lt2>
      <a:accent1>
        <a:srgbClr val="009628"/>
      </a:accent1>
      <a:accent2>
        <a:srgbClr val="066051"/>
      </a:accent2>
      <a:accent3>
        <a:srgbClr val="4A0F96"/>
      </a:accent3>
      <a:accent4>
        <a:srgbClr val="0F1D96"/>
      </a:accent4>
      <a:accent5>
        <a:srgbClr val="822F11"/>
      </a:accent5>
      <a:accent6>
        <a:srgbClr val="C76B07"/>
      </a:accent6>
      <a:hlink>
        <a:srgbClr val="0F1D96"/>
      </a:hlink>
      <a:folHlink>
        <a:srgbClr val="4A0F96"/>
      </a:folHlink>
    </a:clrScheme>
    <a:fontScheme name="Office Classique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AB2B9-3384-4994-BFF4-E9200B8C1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2496</Words>
  <Characters>13732</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Office de l’assurance-invalidité</vt:lpstr>
    </vt:vector>
  </TitlesOfParts>
  <Company>GILAI</Company>
  <LinksUpToDate>false</LinksUpToDate>
  <CharactersWithSpaces>16196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de l’assurance-invalidité</dc:title>
  <dc:subject/>
  <dc:creator>Maryvonne PERNET</dc:creator>
  <cp:keywords/>
  <dc:description/>
  <cp:lastModifiedBy>Elodie BÜRGY</cp:lastModifiedBy>
  <cp:revision>11</cp:revision>
  <cp:lastPrinted>2024-04-24T11:56:00Z</cp:lastPrinted>
  <dcterms:created xsi:type="dcterms:W3CDTF">2026-01-19T15:02:00Z</dcterms:created>
  <dcterms:modified xsi:type="dcterms:W3CDTF">2026-01-20T09:34:00Z</dcterms:modified>
</cp:coreProperties>
</file>